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4B7D7D66"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C31F0F">
        <w:rPr>
          <w:rFonts w:ascii="Arial" w:hAnsi="Arial" w:cs="Arial"/>
          <w:sz w:val="24"/>
          <w:szCs w:val="24"/>
          <w:lang w:val="es-MX"/>
        </w:rPr>
        <w:t>3637</w:t>
      </w:r>
      <w:r w:rsidR="008D384A">
        <w:rPr>
          <w:rFonts w:ascii="Arial" w:hAnsi="Arial" w:cs="Arial"/>
          <w:sz w:val="24"/>
          <w:szCs w:val="24"/>
          <w:lang w:val="es-MX"/>
        </w:rPr>
        <w:t>-203-2026</w:t>
      </w:r>
    </w:p>
    <w:p w14:paraId="0CA44925" w14:textId="4FAB01ED"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C31F0F" w:rsidRPr="00C31F0F">
        <w:rPr>
          <w:rFonts w:ascii="Arial" w:hAnsi="Arial" w:cs="Arial"/>
          <w:sz w:val="24"/>
          <w:szCs w:val="24"/>
        </w:rPr>
        <w:t>Adquisición de materiales destinados a la ejecución del proyecto “Cordón Cuneta y Badenes en calles Pringles, desde Nahuel Huapi hasta Iguazú”, conforme las especificaciones y cantidades establecidas en el Anexo I – Planilla de Cotización</w:t>
      </w:r>
      <w:r w:rsidR="00516843" w:rsidRPr="00516843">
        <w:rPr>
          <w:rFonts w:ascii="Arial" w:hAnsi="Arial" w:cs="Arial"/>
          <w:sz w:val="24"/>
          <w:szCs w:val="24"/>
          <w:lang w:val="es-419"/>
        </w:rPr>
        <w:t>.</w:t>
      </w:r>
    </w:p>
    <w:bookmarkEnd w:id="0"/>
    <w:p w14:paraId="17EE21AB" w14:textId="0AA8CD81"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EA1A8F">
        <w:rPr>
          <w:rFonts w:ascii="Arial" w:hAnsi="Arial" w:cs="Arial"/>
          <w:sz w:val="24"/>
          <w:szCs w:val="24"/>
          <w:lang w:val="es-MX"/>
        </w:rPr>
        <w:t>27</w:t>
      </w:r>
      <w:r w:rsidR="00E43BD1" w:rsidRPr="00E43BD1">
        <w:rPr>
          <w:rFonts w:ascii="Arial" w:hAnsi="Arial" w:cs="Arial"/>
          <w:sz w:val="24"/>
          <w:szCs w:val="24"/>
        </w:rPr>
        <w:t xml:space="preserve"> de </w:t>
      </w:r>
      <w:r w:rsidR="00EA1A8F">
        <w:rPr>
          <w:rFonts w:ascii="Arial" w:hAnsi="Arial" w:cs="Arial"/>
          <w:sz w:val="24"/>
          <w:szCs w:val="24"/>
        </w:rPr>
        <w:t>agosto</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EA1A8F">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65B4C80E"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EA1A8F">
        <w:rPr>
          <w:rFonts w:ascii="Arial" w:hAnsi="Arial" w:cs="Arial"/>
          <w:sz w:val="24"/>
          <w:szCs w:val="24"/>
          <w:lang w:val="es-419"/>
        </w:rPr>
        <w:t>27</w:t>
      </w:r>
      <w:r w:rsidRPr="00A066CE">
        <w:rPr>
          <w:rFonts w:ascii="Arial" w:hAnsi="Arial" w:cs="Arial"/>
          <w:sz w:val="24"/>
          <w:szCs w:val="24"/>
          <w:lang w:val="es-419"/>
        </w:rPr>
        <w:t>/0</w:t>
      </w:r>
      <w:r w:rsidR="00EA1A8F">
        <w:rPr>
          <w:rFonts w:ascii="Arial" w:hAnsi="Arial" w:cs="Arial"/>
          <w:sz w:val="24"/>
          <w:szCs w:val="24"/>
          <w:lang w:val="es-419"/>
        </w:rPr>
        <w:t>8</w:t>
      </w:r>
      <w:r w:rsidRPr="00A066CE">
        <w:rPr>
          <w:rFonts w:ascii="Arial" w:hAnsi="Arial" w:cs="Arial"/>
          <w:sz w:val="24"/>
          <w:szCs w:val="24"/>
          <w:lang w:val="es-419"/>
        </w:rPr>
        <w:t xml:space="preserve">/2026 a las </w:t>
      </w:r>
      <w:r w:rsidR="00EA1A8F">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81D1D07"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346830">
        <w:rPr>
          <w:rFonts w:ascii="Arial" w:hAnsi="Arial" w:cs="Arial"/>
          <w:sz w:val="24"/>
          <w:szCs w:val="24"/>
          <w:lang w:val="es-MX"/>
        </w:rPr>
        <w:t>–</w:t>
      </w:r>
    </w:p>
    <w:p w14:paraId="2F1432B7" w14:textId="77777777" w:rsidR="00346830" w:rsidRPr="00FA3D52" w:rsidRDefault="00346830" w:rsidP="00346830">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1CD248B1" w:rsidR="00A73838" w:rsidRPr="00A73838" w:rsidRDefault="00C31F0F" w:rsidP="00A73838">
      <w:pPr>
        <w:spacing w:line="360" w:lineRule="auto"/>
        <w:jc w:val="both"/>
        <w:rPr>
          <w:rFonts w:ascii="Arial" w:hAnsi="Arial" w:cs="Arial"/>
          <w:sz w:val="24"/>
          <w:szCs w:val="24"/>
          <w:lang w:val="es-MX"/>
        </w:rPr>
      </w:pPr>
      <w:r w:rsidRPr="00C31F0F">
        <w:rPr>
          <w:rFonts w:ascii="Arial" w:hAnsi="Arial" w:cs="Arial"/>
          <w:sz w:val="24"/>
          <w:szCs w:val="24"/>
        </w:rPr>
        <w:t>La presente contratación tiene por objeto la adquisición de materiales destinados a la ejecución del proyecto “Cordón Cuneta y Badenes en calles Pringles, desde Nahuel Huapi hasta Iguazú”, comprendiendo hormigón elaborado H-21, mangueras, alambres, espigas, barras de hierro y placas de Telgopor, de acuerdo con las características, unidades y cantidades detalladas en el 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5DB1D16C"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exigible únicamente para aquellos oferentes que presenten oferta para el renglón correspondiente al </w:t>
      </w:r>
      <w:r w:rsidRPr="008D384A">
        <w:rPr>
          <w:rFonts w:ascii="Arial" w:hAnsi="Arial" w:cs="Arial"/>
          <w:b/>
          <w:bCs/>
          <w:sz w:val="24"/>
          <w:szCs w:val="24"/>
        </w:rPr>
        <w:t>Hormigón Elaborado H-21</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176"/>
        <w:gridCol w:w="3999"/>
        <w:gridCol w:w="1043"/>
        <w:gridCol w:w="1243"/>
        <w:gridCol w:w="1195"/>
        <w:gridCol w:w="1197"/>
      </w:tblGrid>
      <w:tr w:rsidR="00CE7FEA" w:rsidRPr="00CE7FEA" w14:paraId="62207315" w14:textId="77777777" w:rsidTr="00CE7FEA">
        <w:trPr>
          <w:trHeight w:val="315"/>
        </w:trPr>
        <w:tc>
          <w:tcPr>
            <w:tcW w:w="1176" w:type="dxa"/>
            <w:hideMark/>
          </w:tcPr>
          <w:p w14:paraId="677DD6D2"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Renglón</w:t>
            </w:r>
          </w:p>
        </w:tc>
        <w:tc>
          <w:tcPr>
            <w:tcW w:w="3999" w:type="dxa"/>
            <w:hideMark/>
          </w:tcPr>
          <w:p w14:paraId="61A727BB"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Detalles</w:t>
            </w:r>
          </w:p>
        </w:tc>
        <w:tc>
          <w:tcPr>
            <w:tcW w:w="1043" w:type="dxa"/>
            <w:noWrap/>
            <w:hideMark/>
          </w:tcPr>
          <w:p w14:paraId="64AC0AEC"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Unidad Medida</w:t>
            </w:r>
          </w:p>
        </w:tc>
        <w:tc>
          <w:tcPr>
            <w:tcW w:w="1243" w:type="dxa"/>
            <w:hideMark/>
          </w:tcPr>
          <w:p w14:paraId="372BDF58"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Cantidad</w:t>
            </w:r>
          </w:p>
        </w:tc>
        <w:tc>
          <w:tcPr>
            <w:tcW w:w="1195" w:type="dxa"/>
            <w:noWrap/>
            <w:hideMark/>
          </w:tcPr>
          <w:p w14:paraId="2924041E"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Precio Unitario</w:t>
            </w:r>
          </w:p>
        </w:tc>
        <w:tc>
          <w:tcPr>
            <w:tcW w:w="1197" w:type="dxa"/>
            <w:hideMark/>
          </w:tcPr>
          <w:p w14:paraId="65BEC1DF"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Precio Total</w:t>
            </w:r>
          </w:p>
        </w:tc>
      </w:tr>
      <w:tr w:rsidR="00CE7FEA" w:rsidRPr="00CE7FEA" w14:paraId="2BDFD69B" w14:textId="77777777" w:rsidTr="00CE7FEA">
        <w:trPr>
          <w:trHeight w:val="285"/>
        </w:trPr>
        <w:tc>
          <w:tcPr>
            <w:tcW w:w="1176" w:type="dxa"/>
            <w:noWrap/>
            <w:hideMark/>
          </w:tcPr>
          <w:p w14:paraId="11EBDC20"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1</w:t>
            </w:r>
          </w:p>
        </w:tc>
        <w:tc>
          <w:tcPr>
            <w:tcW w:w="3999" w:type="dxa"/>
            <w:noWrap/>
            <w:hideMark/>
          </w:tcPr>
          <w:p w14:paraId="206875E5" w14:textId="77777777" w:rsidR="00CE7FEA" w:rsidRPr="00CE7FEA" w:rsidRDefault="00CE7FEA" w:rsidP="00CE7FEA">
            <w:pPr>
              <w:rPr>
                <w:rFonts w:ascii="Arial" w:hAnsi="Arial" w:cs="Arial"/>
                <w:sz w:val="24"/>
                <w:szCs w:val="24"/>
              </w:rPr>
            </w:pPr>
            <w:r w:rsidRPr="00CE7FEA">
              <w:rPr>
                <w:rFonts w:ascii="Arial" w:hAnsi="Arial" w:cs="Arial"/>
                <w:sz w:val="24"/>
                <w:szCs w:val="24"/>
              </w:rPr>
              <w:t>Hormigón elaborado H-21</w:t>
            </w:r>
          </w:p>
        </w:tc>
        <w:tc>
          <w:tcPr>
            <w:tcW w:w="1043" w:type="dxa"/>
            <w:noWrap/>
            <w:hideMark/>
          </w:tcPr>
          <w:p w14:paraId="627F837E"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m³</w:t>
            </w:r>
          </w:p>
        </w:tc>
        <w:tc>
          <w:tcPr>
            <w:tcW w:w="1243" w:type="dxa"/>
            <w:hideMark/>
          </w:tcPr>
          <w:p w14:paraId="50E4668B"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94</w:t>
            </w:r>
          </w:p>
        </w:tc>
        <w:tc>
          <w:tcPr>
            <w:tcW w:w="1195" w:type="dxa"/>
            <w:noWrap/>
          </w:tcPr>
          <w:p w14:paraId="653EC04E" w14:textId="3FA1B591"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33645A10" w14:textId="3C2A795D"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4A6E9709" w14:textId="77777777" w:rsidTr="00CE7FEA">
        <w:trPr>
          <w:trHeight w:val="285"/>
        </w:trPr>
        <w:tc>
          <w:tcPr>
            <w:tcW w:w="1176" w:type="dxa"/>
            <w:noWrap/>
            <w:hideMark/>
          </w:tcPr>
          <w:p w14:paraId="4538B407"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2</w:t>
            </w:r>
          </w:p>
        </w:tc>
        <w:tc>
          <w:tcPr>
            <w:tcW w:w="3999" w:type="dxa"/>
            <w:noWrap/>
            <w:hideMark/>
          </w:tcPr>
          <w:p w14:paraId="2B5F4178" w14:textId="77777777" w:rsidR="00CE7FEA" w:rsidRPr="00CE7FEA" w:rsidRDefault="00CE7FEA" w:rsidP="00CE7FEA">
            <w:pPr>
              <w:rPr>
                <w:rFonts w:ascii="Arial" w:hAnsi="Arial" w:cs="Arial"/>
                <w:sz w:val="24"/>
                <w:szCs w:val="24"/>
              </w:rPr>
            </w:pPr>
            <w:r w:rsidRPr="00CE7FEA">
              <w:rPr>
                <w:rFonts w:ascii="Arial" w:hAnsi="Arial" w:cs="Arial"/>
                <w:sz w:val="24"/>
                <w:szCs w:val="24"/>
              </w:rPr>
              <w:t>Manguera K10 3/4" – Rollo de 100 metros</w:t>
            </w:r>
          </w:p>
        </w:tc>
        <w:tc>
          <w:tcPr>
            <w:tcW w:w="1043" w:type="dxa"/>
            <w:noWrap/>
            <w:hideMark/>
          </w:tcPr>
          <w:p w14:paraId="005F52AB"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Rollo</w:t>
            </w:r>
          </w:p>
        </w:tc>
        <w:tc>
          <w:tcPr>
            <w:tcW w:w="1243" w:type="dxa"/>
            <w:hideMark/>
          </w:tcPr>
          <w:p w14:paraId="63F314D4"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1</w:t>
            </w:r>
          </w:p>
        </w:tc>
        <w:tc>
          <w:tcPr>
            <w:tcW w:w="1195" w:type="dxa"/>
            <w:noWrap/>
          </w:tcPr>
          <w:p w14:paraId="7F72F762" w14:textId="72D9A883"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7889682E" w14:textId="0C75D130"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6894155B" w14:textId="77777777" w:rsidTr="00CE7FEA">
        <w:trPr>
          <w:trHeight w:val="285"/>
        </w:trPr>
        <w:tc>
          <w:tcPr>
            <w:tcW w:w="1176" w:type="dxa"/>
            <w:noWrap/>
            <w:hideMark/>
          </w:tcPr>
          <w:p w14:paraId="0FA50485"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3</w:t>
            </w:r>
          </w:p>
        </w:tc>
        <w:tc>
          <w:tcPr>
            <w:tcW w:w="3999" w:type="dxa"/>
            <w:noWrap/>
            <w:hideMark/>
          </w:tcPr>
          <w:p w14:paraId="48AB2A66" w14:textId="77777777" w:rsidR="00CE7FEA" w:rsidRPr="00CE7FEA" w:rsidRDefault="00CE7FEA" w:rsidP="00CE7FEA">
            <w:pPr>
              <w:rPr>
                <w:rFonts w:ascii="Arial" w:hAnsi="Arial" w:cs="Arial"/>
                <w:sz w:val="24"/>
                <w:szCs w:val="24"/>
              </w:rPr>
            </w:pPr>
            <w:r w:rsidRPr="00CE7FEA">
              <w:rPr>
                <w:rFonts w:ascii="Arial" w:hAnsi="Arial" w:cs="Arial"/>
                <w:sz w:val="24"/>
                <w:szCs w:val="24"/>
              </w:rPr>
              <w:t>Manguera K10 1/2" – Rollo de 100 metros</w:t>
            </w:r>
          </w:p>
        </w:tc>
        <w:tc>
          <w:tcPr>
            <w:tcW w:w="1043" w:type="dxa"/>
            <w:noWrap/>
            <w:hideMark/>
          </w:tcPr>
          <w:p w14:paraId="69865ADA"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Rollo</w:t>
            </w:r>
          </w:p>
        </w:tc>
        <w:tc>
          <w:tcPr>
            <w:tcW w:w="1243" w:type="dxa"/>
            <w:hideMark/>
          </w:tcPr>
          <w:p w14:paraId="62584831"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1</w:t>
            </w:r>
          </w:p>
        </w:tc>
        <w:tc>
          <w:tcPr>
            <w:tcW w:w="1195" w:type="dxa"/>
            <w:noWrap/>
          </w:tcPr>
          <w:p w14:paraId="6FD66853" w14:textId="2322AD77"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0F6D20E8" w14:textId="1EE6E818"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70E65D36" w14:textId="77777777" w:rsidTr="00CE7FEA">
        <w:trPr>
          <w:trHeight w:val="285"/>
        </w:trPr>
        <w:tc>
          <w:tcPr>
            <w:tcW w:w="1176" w:type="dxa"/>
            <w:noWrap/>
            <w:hideMark/>
          </w:tcPr>
          <w:p w14:paraId="1404434A"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4</w:t>
            </w:r>
          </w:p>
        </w:tc>
        <w:tc>
          <w:tcPr>
            <w:tcW w:w="3999" w:type="dxa"/>
            <w:noWrap/>
            <w:hideMark/>
          </w:tcPr>
          <w:p w14:paraId="029631B2" w14:textId="77777777" w:rsidR="00CE7FEA" w:rsidRPr="00CE7FEA" w:rsidRDefault="00CE7FEA" w:rsidP="00CE7FEA">
            <w:pPr>
              <w:rPr>
                <w:rFonts w:ascii="Arial" w:hAnsi="Arial" w:cs="Arial"/>
                <w:sz w:val="24"/>
                <w:szCs w:val="24"/>
              </w:rPr>
            </w:pPr>
            <w:r w:rsidRPr="00CE7FEA">
              <w:rPr>
                <w:rFonts w:ascii="Arial" w:hAnsi="Arial" w:cs="Arial"/>
                <w:sz w:val="24"/>
                <w:szCs w:val="24"/>
              </w:rPr>
              <w:t>Alambre negro N.º 16</w:t>
            </w:r>
          </w:p>
        </w:tc>
        <w:tc>
          <w:tcPr>
            <w:tcW w:w="1043" w:type="dxa"/>
            <w:noWrap/>
            <w:hideMark/>
          </w:tcPr>
          <w:p w14:paraId="56FD3BE6"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kg</w:t>
            </w:r>
          </w:p>
        </w:tc>
        <w:tc>
          <w:tcPr>
            <w:tcW w:w="1243" w:type="dxa"/>
            <w:hideMark/>
          </w:tcPr>
          <w:p w14:paraId="4BEFD646"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7</w:t>
            </w:r>
          </w:p>
        </w:tc>
        <w:tc>
          <w:tcPr>
            <w:tcW w:w="1195" w:type="dxa"/>
            <w:noWrap/>
          </w:tcPr>
          <w:p w14:paraId="4AFC259A" w14:textId="04657C16"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463B6D8C" w14:textId="1B62A967"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4C8554E5" w14:textId="77777777" w:rsidTr="00CE7FEA">
        <w:trPr>
          <w:trHeight w:val="285"/>
        </w:trPr>
        <w:tc>
          <w:tcPr>
            <w:tcW w:w="1176" w:type="dxa"/>
            <w:noWrap/>
            <w:hideMark/>
          </w:tcPr>
          <w:p w14:paraId="5092DA26"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5</w:t>
            </w:r>
          </w:p>
        </w:tc>
        <w:tc>
          <w:tcPr>
            <w:tcW w:w="3999" w:type="dxa"/>
            <w:noWrap/>
            <w:hideMark/>
          </w:tcPr>
          <w:p w14:paraId="2CC7D59F" w14:textId="77777777" w:rsidR="00CE7FEA" w:rsidRPr="00CE7FEA" w:rsidRDefault="00CE7FEA" w:rsidP="00CE7FEA">
            <w:pPr>
              <w:rPr>
                <w:rFonts w:ascii="Arial" w:hAnsi="Arial" w:cs="Arial"/>
                <w:sz w:val="24"/>
                <w:szCs w:val="24"/>
              </w:rPr>
            </w:pPr>
            <w:r w:rsidRPr="00CE7FEA">
              <w:rPr>
                <w:rFonts w:ascii="Arial" w:hAnsi="Arial" w:cs="Arial"/>
                <w:sz w:val="24"/>
                <w:szCs w:val="24"/>
              </w:rPr>
              <w:t>Alambre negro N.º 14</w:t>
            </w:r>
          </w:p>
        </w:tc>
        <w:tc>
          <w:tcPr>
            <w:tcW w:w="1043" w:type="dxa"/>
            <w:noWrap/>
            <w:hideMark/>
          </w:tcPr>
          <w:p w14:paraId="095B0B3C"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kg</w:t>
            </w:r>
          </w:p>
        </w:tc>
        <w:tc>
          <w:tcPr>
            <w:tcW w:w="1243" w:type="dxa"/>
            <w:hideMark/>
          </w:tcPr>
          <w:p w14:paraId="04CAA171"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17</w:t>
            </w:r>
          </w:p>
        </w:tc>
        <w:tc>
          <w:tcPr>
            <w:tcW w:w="1195" w:type="dxa"/>
            <w:noWrap/>
          </w:tcPr>
          <w:p w14:paraId="6CA018B5" w14:textId="445600E7"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54E0BB7C" w14:textId="33098F3D"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67BA1B67" w14:textId="77777777" w:rsidTr="00CE7FEA">
        <w:trPr>
          <w:trHeight w:val="285"/>
        </w:trPr>
        <w:tc>
          <w:tcPr>
            <w:tcW w:w="1176" w:type="dxa"/>
            <w:noWrap/>
            <w:hideMark/>
          </w:tcPr>
          <w:p w14:paraId="3216AEA8"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6</w:t>
            </w:r>
          </w:p>
        </w:tc>
        <w:tc>
          <w:tcPr>
            <w:tcW w:w="3999" w:type="dxa"/>
            <w:noWrap/>
            <w:hideMark/>
          </w:tcPr>
          <w:p w14:paraId="2B37383A" w14:textId="77777777" w:rsidR="00CE7FEA" w:rsidRPr="00CE7FEA" w:rsidRDefault="00CE7FEA" w:rsidP="00CE7FEA">
            <w:pPr>
              <w:rPr>
                <w:rFonts w:ascii="Arial" w:hAnsi="Arial" w:cs="Arial"/>
                <w:sz w:val="24"/>
                <w:szCs w:val="24"/>
              </w:rPr>
            </w:pPr>
            <w:r w:rsidRPr="00CE7FEA">
              <w:rPr>
                <w:rFonts w:ascii="Arial" w:hAnsi="Arial" w:cs="Arial"/>
                <w:sz w:val="24"/>
                <w:szCs w:val="24"/>
              </w:rPr>
              <w:t>Espiga macho 3/4"</w:t>
            </w:r>
          </w:p>
        </w:tc>
        <w:tc>
          <w:tcPr>
            <w:tcW w:w="1043" w:type="dxa"/>
            <w:noWrap/>
            <w:hideMark/>
          </w:tcPr>
          <w:p w14:paraId="0074D0B5"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Unidad</w:t>
            </w:r>
          </w:p>
        </w:tc>
        <w:tc>
          <w:tcPr>
            <w:tcW w:w="1243" w:type="dxa"/>
            <w:hideMark/>
          </w:tcPr>
          <w:p w14:paraId="1C7755BF"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8</w:t>
            </w:r>
          </w:p>
        </w:tc>
        <w:tc>
          <w:tcPr>
            <w:tcW w:w="1195" w:type="dxa"/>
            <w:noWrap/>
          </w:tcPr>
          <w:p w14:paraId="29213763" w14:textId="326D7E80"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7A569C60" w14:textId="10C8E131"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3DFA73D8" w14:textId="77777777" w:rsidTr="00CE7FEA">
        <w:trPr>
          <w:trHeight w:val="285"/>
        </w:trPr>
        <w:tc>
          <w:tcPr>
            <w:tcW w:w="1176" w:type="dxa"/>
            <w:noWrap/>
            <w:hideMark/>
          </w:tcPr>
          <w:p w14:paraId="69BA1EB3"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7</w:t>
            </w:r>
          </w:p>
        </w:tc>
        <w:tc>
          <w:tcPr>
            <w:tcW w:w="3999" w:type="dxa"/>
            <w:noWrap/>
            <w:hideMark/>
          </w:tcPr>
          <w:p w14:paraId="2438A287" w14:textId="77777777" w:rsidR="00CE7FEA" w:rsidRPr="00CE7FEA" w:rsidRDefault="00CE7FEA" w:rsidP="00CE7FEA">
            <w:pPr>
              <w:rPr>
                <w:rFonts w:ascii="Arial" w:hAnsi="Arial" w:cs="Arial"/>
                <w:sz w:val="24"/>
                <w:szCs w:val="24"/>
              </w:rPr>
            </w:pPr>
            <w:r w:rsidRPr="00CE7FEA">
              <w:rPr>
                <w:rFonts w:ascii="Arial" w:hAnsi="Arial" w:cs="Arial"/>
                <w:sz w:val="24"/>
                <w:szCs w:val="24"/>
              </w:rPr>
              <w:t>Espiga macho 1/2"</w:t>
            </w:r>
          </w:p>
        </w:tc>
        <w:tc>
          <w:tcPr>
            <w:tcW w:w="1043" w:type="dxa"/>
            <w:noWrap/>
            <w:hideMark/>
          </w:tcPr>
          <w:p w14:paraId="2BBFE54B"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Unidad</w:t>
            </w:r>
          </w:p>
        </w:tc>
        <w:tc>
          <w:tcPr>
            <w:tcW w:w="1243" w:type="dxa"/>
            <w:hideMark/>
          </w:tcPr>
          <w:p w14:paraId="7BCC3653"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8</w:t>
            </w:r>
          </w:p>
        </w:tc>
        <w:tc>
          <w:tcPr>
            <w:tcW w:w="1195" w:type="dxa"/>
            <w:noWrap/>
          </w:tcPr>
          <w:p w14:paraId="644D0450" w14:textId="2D9AD383"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79AB5C22" w14:textId="0573D9F7"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60BD3D33" w14:textId="77777777" w:rsidTr="00CE7FEA">
        <w:trPr>
          <w:trHeight w:val="285"/>
        </w:trPr>
        <w:tc>
          <w:tcPr>
            <w:tcW w:w="1176" w:type="dxa"/>
            <w:noWrap/>
            <w:hideMark/>
          </w:tcPr>
          <w:p w14:paraId="4C3B0A19"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8</w:t>
            </w:r>
          </w:p>
        </w:tc>
        <w:tc>
          <w:tcPr>
            <w:tcW w:w="3999" w:type="dxa"/>
            <w:noWrap/>
            <w:hideMark/>
          </w:tcPr>
          <w:p w14:paraId="0FFF38C0" w14:textId="77777777" w:rsidR="00CE7FEA" w:rsidRPr="00CE7FEA" w:rsidRDefault="00CE7FEA" w:rsidP="00CE7FEA">
            <w:pPr>
              <w:rPr>
                <w:rFonts w:ascii="Arial" w:hAnsi="Arial" w:cs="Arial"/>
                <w:sz w:val="24"/>
                <w:szCs w:val="24"/>
              </w:rPr>
            </w:pPr>
            <w:r w:rsidRPr="00CE7FEA">
              <w:rPr>
                <w:rFonts w:ascii="Arial" w:hAnsi="Arial" w:cs="Arial"/>
                <w:sz w:val="24"/>
                <w:szCs w:val="24"/>
              </w:rPr>
              <w:t>Barra de hierro N.º 12</w:t>
            </w:r>
          </w:p>
        </w:tc>
        <w:tc>
          <w:tcPr>
            <w:tcW w:w="1043" w:type="dxa"/>
            <w:noWrap/>
            <w:hideMark/>
          </w:tcPr>
          <w:p w14:paraId="4D30E528"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Unidad</w:t>
            </w:r>
          </w:p>
        </w:tc>
        <w:tc>
          <w:tcPr>
            <w:tcW w:w="1243" w:type="dxa"/>
            <w:hideMark/>
          </w:tcPr>
          <w:p w14:paraId="67D40D57"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6</w:t>
            </w:r>
          </w:p>
        </w:tc>
        <w:tc>
          <w:tcPr>
            <w:tcW w:w="1195" w:type="dxa"/>
            <w:noWrap/>
          </w:tcPr>
          <w:p w14:paraId="4D10AC54" w14:textId="27B1085B"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13AFF7AC" w14:textId="487D7EF2"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4E89BD34" w14:textId="77777777" w:rsidTr="00CE7FEA">
        <w:trPr>
          <w:trHeight w:val="285"/>
        </w:trPr>
        <w:tc>
          <w:tcPr>
            <w:tcW w:w="1176" w:type="dxa"/>
            <w:noWrap/>
            <w:hideMark/>
          </w:tcPr>
          <w:p w14:paraId="56E1C4D0"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9</w:t>
            </w:r>
          </w:p>
        </w:tc>
        <w:tc>
          <w:tcPr>
            <w:tcW w:w="3999" w:type="dxa"/>
            <w:noWrap/>
            <w:hideMark/>
          </w:tcPr>
          <w:p w14:paraId="2E483FFF" w14:textId="77777777" w:rsidR="00CE7FEA" w:rsidRPr="00CE7FEA" w:rsidRDefault="00CE7FEA" w:rsidP="00CE7FEA">
            <w:pPr>
              <w:rPr>
                <w:rFonts w:ascii="Arial" w:hAnsi="Arial" w:cs="Arial"/>
                <w:sz w:val="24"/>
                <w:szCs w:val="24"/>
              </w:rPr>
            </w:pPr>
            <w:r w:rsidRPr="00CE7FEA">
              <w:rPr>
                <w:rFonts w:ascii="Arial" w:hAnsi="Arial" w:cs="Arial"/>
                <w:sz w:val="24"/>
                <w:szCs w:val="24"/>
              </w:rPr>
              <w:t>Barra de hierro N.º 6</w:t>
            </w:r>
          </w:p>
        </w:tc>
        <w:tc>
          <w:tcPr>
            <w:tcW w:w="1043" w:type="dxa"/>
            <w:noWrap/>
            <w:hideMark/>
          </w:tcPr>
          <w:p w14:paraId="24CBEAB6"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Unidad</w:t>
            </w:r>
          </w:p>
        </w:tc>
        <w:tc>
          <w:tcPr>
            <w:tcW w:w="1243" w:type="dxa"/>
            <w:hideMark/>
          </w:tcPr>
          <w:p w14:paraId="3DF81020"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21</w:t>
            </w:r>
          </w:p>
        </w:tc>
        <w:tc>
          <w:tcPr>
            <w:tcW w:w="1195" w:type="dxa"/>
            <w:noWrap/>
          </w:tcPr>
          <w:p w14:paraId="708F6474" w14:textId="4D9A54A3"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480DA542" w14:textId="117BD5D2"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75757486" w14:textId="77777777" w:rsidTr="00CE7FEA">
        <w:trPr>
          <w:trHeight w:val="315"/>
        </w:trPr>
        <w:tc>
          <w:tcPr>
            <w:tcW w:w="1176" w:type="dxa"/>
            <w:noWrap/>
            <w:hideMark/>
          </w:tcPr>
          <w:p w14:paraId="152C40C5"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10</w:t>
            </w:r>
          </w:p>
        </w:tc>
        <w:tc>
          <w:tcPr>
            <w:tcW w:w="3999" w:type="dxa"/>
            <w:noWrap/>
            <w:hideMark/>
          </w:tcPr>
          <w:p w14:paraId="5DBD86FA" w14:textId="77777777" w:rsidR="00CE7FEA" w:rsidRPr="00CE7FEA" w:rsidRDefault="00CE7FEA" w:rsidP="00CE7FEA">
            <w:pPr>
              <w:rPr>
                <w:rFonts w:ascii="Arial" w:hAnsi="Arial" w:cs="Arial"/>
                <w:sz w:val="24"/>
                <w:szCs w:val="24"/>
              </w:rPr>
            </w:pPr>
            <w:r w:rsidRPr="00CE7FEA">
              <w:rPr>
                <w:rFonts w:ascii="Arial" w:hAnsi="Arial" w:cs="Arial"/>
                <w:sz w:val="24"/>
                <w:szCs w:val="24"/>
              </w:rPr>
              <w:t>Placa de Telgopor de 1 × 1 × 2 cm</w:t>
            </w:r>
          </w:p>
        </w:tc>
        <w:tc>
          <w:tcPr>
            <w:tcW w:w="1043" w:type="dxa"/>
            <w:noWrap/>
            <w:hideMark/>
          </w:tcPr>
          <w:p w14:paraId="4AF0149D"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Unidad</w:t>
            </w:r>
          </w:p>
        </w:tc>
        <w:tc>
          <w:tcPr>
            <w:tcW w:w="1243" w:type="dxa"/>
            <w:hideMark/>
          </w:tcPr>
          <w:p w14:paraId="7753A52C" w14:textId="77777777" w:rsidR="00CE7FEA" w:rsidRPr="00CE7FEA" w:rsidRDefault="00CE7FEA" w:rsidP="00CE7FEA">
            <w:pPr>
              <w:jc w:val="center"/>
              <w:rPr>
                <w:rFonts w:ascii="Arial" w:hAnsi="Arial" w:cs="Arial"/>
                <w:sz w:val="24"/>
                <w:szCs w:val="24"/>
              </w:rPr>
            </w:pPr>
            <w:r w:rsidRPr="00CE7FEA">
              <w:rPr>
                <w:rFonts w:ascii="Arial" w:hAnsi="Arial" w:cs="Arial"/>
                <w:sz w:val="24"/>
                <w:szCs w:val="24"/>
              </w:rPr>
              <w:t>7</w:t>
            </w:r>
          </w:p>
        </w:tc>
        <w:tc>
          <w:tcPr>
            <w:tcW w:w="1195" w:type="dxa"/>
            <w:noWrap/>
          </w:tcPr>
          <w:p w14:paraId="5EF47687" w14:textId="34ADD94B" w:rsidR="00CE7FEA" w:rsidRPr="00CE7FEA" w:rsidRDefault="00CE7FEA" w:rsidP="00CE7FEA">
            <w:pPr>
              <w:rPr>
                <w:rFonts w:ascii="Arial" w:hAnsi="Arial" w:cs="Arial"/>
                <w:sz w:val="24"/>
                <w:szCs w:val="24"/>
              </w:rPr>
            </w:pPr>
            <w:r w:rsidRPr="00CE7FEA">
              <w:rPr>
                <w:rFonts w:ascii="Arial" w:hAnsi="Arial" w:cs="Arial"/>
                <w:sz w:val="24"/>
                <w:szCs w:val="24"/>
              </w:rPr>
              <w:t>$</w:t>
            </w:r>
          </w:p>
        </w:tc>
        <w:tc>
          <w:tcPr>
            <w:tcW w:w="1197" w:type="dxa"/>
            <w:noWrap/>
          </w:tcPr>
          <w:p w14:paraId="63740876" w14:textId="56C68CD7" w:rsidR="00CE7FEA" w:rsidRPr="00CE7FEA" w:rsidRDefault="00CE7FEA" w:rsidP="00CE7FEA">
            <w:pPr>
              <w:rPr>
                <w:rFonts w:ascii="Arial" w:hAnsi="Arial" w:cs="Arial"/>
                <w:sz w:val="24"/>
                <w:szCs w:val="24"/>
              </w:rPr>
            </w:pPr>
            <w:r w:rsidRPr="00CE7FEA">
              <w:rPr>
                <w:rFonts w:ascii="Arial" w:hAnsi="Arial" w:cs="Arial"/>
                <w:sz w:val="24"/>
                <w:szCs w:val="24"/>
              </w:rPr>
              <w:t>$</w:t>
            </w:r>
          </w:p>
        </w:tc>
      </w:tr>
      <w:tr w:rsidR="00CE7FEA" w:rsidRPr="00CE7FEA" w14:paraId="3CA94700" w14:textId="77777777" w:rsidTr="00CE7FEA">
        <w:trPr>
          <w:trHeight w:val="315"/>
        </w:trPr>
        <w:tc>
          <w:tcPr>
            <w:tcW w:w="1176" w:type="dxa"/>
            <w:noWrap/>
            <w:hideMark/>
          </w:tcPr>
          <w:p w14:paraId="36043AD5" w14:textId="77777777" w:rsidR="00CE7FEA" w:rsidRPr="00CE7FEA" w:rsidRDefault="00CE7FEA" w:rsidP="00CE7FEA">
            <w:pPr>
              <w:jc w:val="center"/>
              <w:rPr>
                <w:rFonts w:ascii="Arial" w:hAnsi="Arial" w:cs="Arial"/>
                <w:b/>
                <w:bCs/>
                <w:sz w:val="24"/>
                <w:szCs w:val="24"/>
              </w:rPr>
            </w:pPr>
            <w:r w:rsidRPr="00CE7FEA">
              <w:rPr>
                <w:rFonts w:ascii="Arial" w:hAnsi="Arial" w:cs="Arial"/>
                <w:b/>
                <w:bCs/>
                <w:sz w:val="24"/>
                <w:szCs w:val="24"/>
              </w:rPr>
              <w:t>Total</w:t>
            </w:r>
          </w:p>
        </w:tc>
        <w:tc>
          <w:tcPr>
            <w:tcW w:w="3999" w:type="dxa"/>
            <w:noWrap/>
            <w:hideMark/>
          </w:tcPr>
          <w:p w14:paraId="5B51C47C" w14:textId="77777777" w:rsidR="00CE7FEA" w:rsidRPr="00CE7FEA" w:rsidRDefault="00CE7FEA" w:rsidP="00CE7FEA">
            <w:pPr>
              <w:jc w:val="center"/>
              <w:rPr>
                <w:rFonts w:ascii="Arial" w:hAnsi="Arial" w:cs="Arial"/>
                <w:b/>
                <w:bCs/>
                <w:sz w:val="24"/>
                <w:szCs w:val="24"/>
              </w:rPr>
            </w:pPr>
          </w:p>
        </w:tc>
        <w:tc>
          <w:tcPr>
            <w:tcW w:w="1043" w:type="dxa"/>
            <w:noWrap/>
            <w:hideMark/>
          </w:tcPr>
          <w:p w14:paraId="6AEBB158" w14:textId="77777777" w:rsidR="00CE7FEA" w:rsidRPr="00CE7FEA" w:rsidRDefault="00CE7FEA" w:rsidP="00CE7FEA">
            <w:pPr>
              <w:jc w:val="center"/>
              <w:rPr>
                <w:rFonts w:ascii="Arial" w:hAnsi="Arial" w:cs="Arial"/>
                <w:sz w:val="24"/>
                <w:szCs w:val="24"/>
              </w:rPr>
            </w:pPr>
          </w:p>
        </w:tc>
        <w:tc>
          <w:tcPr>
            <w:tcW w:w="1243" w:type="dxa"/>
            <w:noWrap/>
            <w:hideMark/>
          </w:tcPr>
          <w:p w14:paraId="6EFF772D" w14:textId="457ADDF5" w:rsidR="00CE7FEA" w:rsidRPr="00CE7FEA" w:rsidRDefault="00CE7FEA" w:rsidP="00CE7FEA">
            <w:pPr>
              <w:jc w:val="center"/>
              <w:rPr>
                <w:rFonts w:ascii="Arial" w:hAnsi="Arial" w:cs="Arial"/>
                <w:b/>
                <w:bCs/>
                <w:sz w:val="24"/>
                <w:szCs w:val="24"/>
              </w:rPr>
            </w:pPr>
          </w:p>
        </w:tc>
        <w:tc>
          <w:tcPr>
            <w:tcW w:w="1195" w:type="dxa"/>
            <w:noWrap/>
            <w:hideMark/>
          </w:tcPr>
          <w:p w14:paraId="598BDD13" w14:textId="15A1D92C" w:rsidR="00CE7FEA" w:rsidRPr="00CE7FEA" w:rsidRDefault="00CE7FEA" w:rsidP="00CE7FEA">
            <w:pPr>
              <w:jc w:val="center"/>
              <w:rPr>
                <w:rFonts w:ascii="Arial" w:hAnsi="Arial" w:cs="Arial"/>
                <w:b/>
                <w:bCs/>
                <w:sz w:val="24"/>
                <w:szCs w:val="24"/>
              </w:rPr>
            </w:pPr>
          </w:p>
        </w:tc>
        <w:tc>
          <w:tcPr>
            <w:tcW w:w="1197" w:type="dxa"/>
            <w:noWrap/>
            <w:hideMark/>
          </w:tcPr>
          <w:p w14:paraId="65AD191C" w14:textId="69729261" w:rsidR="00CE7FEA" w:rsidRPr="00CE7FEA" w:rsidRDefault="00CE7FEA" w:rsidP="00CE7FEA">
            <w:pPr>
              <w:rPr>
                <w:rFonts w:ascii="Arial" w:hAnsi="Arial" w:cs="Arial"/>
                <w:b/>
                <w:bCs/>
                <w:sz w:val="24"/>
                <w:szCs w:val="24"/>
              </w:rPr>
            </w:pPr>
            <w:r w:rsidRPr="00CE7FEA">
              <w:rPr>
                <w:rFonts w:ascii="Arial" w:hAnsi="Arial" w:cs="Arial"/>
                <w:b/>
                <w:bCs/>
                <w:sz w:val="24"/>
                <w:szCs w:val="24"/>
              </w:rPr>
              <w:t>$</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A8765" w14:textId="77777777" w:rsidR="003A6F00" w:rsidRDefault="003A6F00" w:rsidP="00D54B95">
      <w:pPr>
        <w:spacing w:after="0" w:line="240" w:lineRule="auto"/>
      </w:pPr>
      <w:r>
        <w:separator/>
      </w:r>
    </w:p>
  </w:endnote>
  <w:endnote w:type="continuationSeparator" w:id="0">
    <w:p w14:paraId="2DBFF4EA" w14:textId="77777777" w:rsidR="003A6F00" w:rsidRDefault="003A6F00"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E1FAC" w14:textId="77777777" w:rsidR="003A6F00" w:rsidRDefault="003A6F00" w:rsidP="00D54B95">
      <w:pPr>
        <w:spacing w:after="0" w:line="240" w:lineRule="auto"/>
      </w:pPr>
      <w:r>
        <w:separator/>
      </w:r>
    </w:p>
  </w:footnote>
  <w:footnote w:type="continuationSeparator" w:id="0">
    <w:p w14:paraId="543C5F9F" w14:textId="77777777" w:rsidR="003A6F00" w:rsidRDefault="003A6F00"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46830"/>
    <w:rsid w:val="00370713"/>
    <w:rsid w:val="0037375F"/>
    <w:rsid w:val="00385B20"/>
    <w:rsid w:val="00386CE8"/>
    <w:rsid w:val="003A6F00"/>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907F33"/>
    <w:rsid w:val="0092023F"/>
    <w:rsid w:val="00951517"/>
    <w:rsid w:val="00973CFA"/>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130F5"/>
    <w:rsid w:val="00D2097A"/>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A1A8F"/>
    <w:rsid w:val="00EB00A0"/>
    <w:rsid w:val="00EB06B4"/>
    <w:rsid w:val="00EE6878"/>
    <w:rsid w:val="00EF74ED"/>
    <w:rsid w:val="00F00D7C"/>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5075</Words>
  <Characters>27916</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6</cp:revision>
  <cp:lastPrinted>2024-02-23T11:36:00Z</cp:lastPrinted>
  <dcterms:created xsi:type="dcterms:W3CDTF">2026-07-27T16:39:00Z</dcterms:created>
  <dcterms:modified xsi:type="dcterms:W3CDTF">2026-08-21T17:23:00Z</dcterms:modified>
</cp:coreProperties>
</file>