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6B409B07"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6D3720">
        <w:rPr>
          <w:rFonts w:ascii="Arial" w:hAnsi="Arial" w:cs="Arial"/>
          <w:sz w:val="24"/>
          <w:szCs w:val="24"/>
          <w:lang w:val="es-MX"/>
        </w:rPr>
        <w:t>572464 - 572511</w:t>
      </w:r>
    </w:p>
    <w:p w14:paraId="0CA44925" w14:textId="5FC93529"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6D3720" w:rsidRPr="006D3720">
        <w:rPr>
          <w:rFonts w:ascii="Arial" w:hAnsi="Arial" w:cs="Arial"/>
          <w:sz w:val="24"/>
          <w:szCs w:val="24"/>
          <w:lang w:val="es-MX"/>
        </w:rPr>
        <w:t>La presente Contratación Abreviada tiene por objeto la adquisición de dos (2) motocicletas destinadas al fortalecimiento de las tareas operativas, administrativas y de servicio de distintas dependencias de la Municipalidad de San Ramón de la Nueva Orán, conforme especificaciones técnicas y condiciones establecidas en el presente Pliego de Bases y Condiciones.</w:t>
      </w:r>
    </w:p>
    <w:bookmarkEnd w:id="0"/>
    <w:p w14:paraId="17EE21AB" w14:textId="42C643F6"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6D3720">
        <w:rPr>
          <w:rFonts w:ascii="Arial" w:hAnsi="Arial" w:cs="Arial"/>
          <w:sz w:val="24"/>
          <w:szCs w:val="24"/>
          <w:lang w:val="es-MX"/>
        </w:rPr>
        <w:t>26</w:t>
      </w:r>
      <w:r w:rsidR="00E43BD1" w:rsidRPr="00E43BD1">
        <w:rPr>
          <w:rFonts w:ascii="Arial" w:hAnsi="Arial" w:cs="Arial"/>
          <w:sz w:val="24"/>
          <w:szCs w:val="24"/>
        </w:rPr>
        <w:t xml:space="preserve"> de </w:t>
      </w:r>
      <w:r w:rsidR="006D3720">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6F77D8DA"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6D3720">
        <w:rPr>
          <w:rFonts w:ascii="Arial" w:hAnsi="Arial" w:cs="Arial"/>
          <w:sz w:val="24"/>
          <w:szCs w:val="24"/>
          <w:lang w:val="es-419"/>
        </w:rPr>
        <w:t>26</w:t>
      </w:r>
      <w:r w:rsidRPr="00A066CE">
        <w:rPr>
          <w:rFonts w:ascii="Arial" w:hAnsi="Arial" w:cs="Arial"/>
          <w:sz w:val="24"/>
          <w:szCs w:val="24"/>
          <w:lang w:val="es-419"/>
        </w:rPr>
        <w:t>/0</w:t>
      </w:r>
      <w:r w:rsidR="006D3720">
        <w:rPr>
          <w:rFonts w:ascii="Arial" w:hAnsi="Arial" w:cs="Arial"/>
          <w:sz w:val="24"/>
          <w:szCs w:val="24"/>
          <w:lang w:val="es-419"/>
        </w:rPr>
        <w:t>5</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103F1D0E" w:rsid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604A679E" w14:textId="77777777" w:rsidR="006F5B43" w:rsidRPr="00FA3D52" w:rsidRDefault="006F5B43" w:rsidP="00FA3D52">
      <w:pPr>
        <w:spacing w:line="360" w:lineRule="auto"/>
        <w:jc w:val="both"/>
        <w:rPr>
          <w:rFonts w:ascii="Arial" w:hAnsi="Arial" w:cs="Arial"/>
          <w:sz w:val="24"/>
          <w:szCs w:val="24"/>
          <w:lang w:val="es-MX"/>
        </w:rPr>
      </w:pP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77BA7090"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presente contratación tiene por objeto la adquisición </w:t>
      </w:r>
      <w:r w:rsidR="006F5B43" w:rsidRPr="006F5B43">
        <w:rPr>
          <w:rFonts w:ascii="Arial" w:hAnsi="Arial" w:cs="Arial"/>
          <w:sz w:val="24"/>
          <w:szCs w:val="24"/>
        </w:rPr>
        <w:t>dos (2) motocicletas, destinadas a la Coordinación de Máquinas Viales y Gestión Ambiental y a Escuelas para Familias, con el fin de optimizar el desarrollo de tareas operativas, inspecciones, controles territoriales y traslados del personal municipal, conforme las características técnicas requeridas en el presente pliego</w:t>
      </w:r>
      <w:r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lastRenderedPageBreak/>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0E0464B3"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5997E152" w14:textId="77777777" w:rsidR="005C14A3" w:rsidRPr="00A73838" w:rsidRDefault="005C14A3" w:rsidP="00A73838">
      <w:pPr>
        <w:spacing w:line="360" w:lineRule="auto"/>
        <w:jc w:val="both"/>
        <w:rPr>
          <w:rFonts w:ascii="Arial" w:hAnsi="Arial" w:cs="Arial"/>
          <w:sz w:val="24"/>
          <w:szCs w:val="24"/>
          <w:lang w:val="es-MX"/>
        </w:rPr>
      </w:pP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lastRenderedPageBreak/>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5084016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7336B7CA" w14:textId="1535A564" w:rsidR="006F5B43" w:rsidRDefault="006F5B43" w:rsidP="00A73838">
      <w:pPr>
        <w:spacing w:line="360" w:lineRule="auto"/>
        <w:jc w:val="both"/>
        <w:rPr>
          <w:rFonts w:ascii="Arial" w:hAnsi="Arial" w:cs="Arial"/>
          <w:sz w:val="24"/>
          <w:szCs w:val="24"/>
          <w:lang w:val="es-MX"/>
        </w:rPr>
      </w:pPr>
    </w:p>
    <w:p w14:paraId="46169B1C" w14:textId="77777777" w:rsidR="006F5B43" w:rsidRPr="00A73838" w:rsidRDefault="006F5B43" w:rsidP="00A73838">
      <w:pPr>
        <w:spacing w:line="360" w:lineRule="auto"/>
        <w:jc w:val="both"/>
        <w:rPr>
          <w:rFonts w:ascii="Arial" w:hAnsi="Arial" w:cs="Arial"/>
          <w:sz w:val="24"/>
          <w:szCs w:val="24"/>
          <w:lang w:val="es-MX"/>
        </w:rPr>
      </w:pPr>
    </w:p>
    <w:p w14:paraId="7FF31D37" w14:textId="77777777"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4936853E" w14:textId="77777777" w:rsidR="0052652A" w:rsidRDefault="0052652A" w:rsidP="00A73838">
      <w:pPr>
        <w:spacing w:line="360" w:lineRule="auto"/>
        <w:jc w:val="center"/>
        <w:rPr>
          <w:rFonts w:ascii="Arial" w:hAnsi="Arial" w:cs="Arial"/>
          <w:sz w:val="24"/>
          <w:szCs w:val="24"/>
          <w:lang w:val="es-MX"/>
        </w:rPr>
      </w:pPr>
    </w:p>
    <w:p w14:paraId="34858B0D" w14:textId="50A2AF1D" w:rsidR="0052652A" w:rsidRPr="0052652A" w:rsidRDefault="005C14A3" w:rsidP="00A73838">
      <w:pPr>
        <w:spacing w:line="360" w:lineRule="auto"/>
        <w:jc w:val="center"/>
        <w:rPr>
          <w:rFonts w:ascii="Arial" w:hAnsi="Arial" w:cs="Arial"/>
          <w:b/>
          <w:bCs/>
          <w:sz w:val="28"/>
          <w:szCs w:val="28"/>
          <w:u w:val="single"/>
          <w:lang w:val="es-MX"/>
        </w:rPr>
      </w:pPr>
      <w:r w:rsidRPr="0052652A">
        <w:rPr>
          <w:rFonts w:ascii="Arial" w:hAnsi="Arial" w:cs="Arial"/>
          <w:b/>
          <w:bCs/>
          <w:sz w:val="28"/>
          <w:szCs w:val="28"/>
          <w:u w:val="single"/>
          <w:lang w:val="es-MX"/>
        </w:rPr>
        <w:lastRenderedPageBreak/>
        <w:t>ESPECIFICACIONES TÉCNICAS</w:t>
      </w:r>
    </w:p>
    <w:p w14:paraId="469FC877" w14:textId="77777777" w:rsidR="006F5B43" w:rsidRPr="006F5B43" w:rsidRDefault="006F5B43" w:rsidP="006F5B43">
      <w:pPr>
        <w:rPr>
          <w:rFonts w:ascii="Arial" w:hAnsi="Arial" w:cs="Arial"/>
          <w:b/>
          <w:bCs/>
          <w:sz w:val="24"/>
          <w:szCs w:val="24"/>
          <w:lang w:val="es-419"/>
        </w:rPr>
      </w:pPr>
      <w:r w:rsidRPr="006F5B43">
        <w:rPr>
          <w:rFonts w:ascii="Arial" w:hAnsi="Arial" w:cs="Arial"/>
          <w:b/>
          <w:bCs/>
          <w:sz w:val="24"/>
          <w:szCs w:val="24"/>
          <w:lang w:val="es-419"/>
        </w:rPr>
        <w:t>CARACTERÍSTICAS TÉCNICAS BÁSICAS</w:t>
      </w:r>
    </w:p>
    <w:p w14:paraId="282AFE1B" w14:textId="77777777" w:rsidR="006F5B43" w:rsidRPr="006F5B43" w:rsidRDefault="006F5B43" w:rsidP="006F5B43">
      <w:pPr>
        <w:numPr>
          <w:ilvl w:val="0"/>
          <w:numId w:val="13"/>
        </w:numPr>
        <w:rPr>
          <w:rFonts w:ascii="Arial" w:hAnsi="Arial" w:cs="Arial"/>
          <w:sz w:val="24"/>
          <w:szCs w:val="24"/>
          <w:lang w:val="es-419"/>
        </w:rPr>
      </w:pPr>
      <w:r w:rsidRPr="006F5B43">
        <w:rPr>
          <w:rFonts w:ascii="Arial" w:hAnsi="Arial" w:cs="Arial"/>
          <w:sz w:val="24"/>
          <w:szCs w:val="24"/>
          <w:lang w:val="es-419"/>
        </w:rPr>
        <w:t xml:space="preserve">Tipo: motocicleta utilitaria / urbana. </w:t>
      </w:r>
    </w:p>
    <w:p w14:paraId="1463182B" w14:textId="34ED5769" w:rsidR="006F5B43" w:rsidRPr="006F5B43" w:rsidRDefault="006F5B43" w:rsidP="006F5B43">
      <w:pPr>
        <w:numPr>
          <w:ilvl w:val="0"/>
          <w:numId w:val="13"/>
        </w:numPr>
        <w:rPr>
          <w:rFonts w:ascii="Arial" w:hAnsi="Arial" w:cs="Arial"/>
          <w:sz w:val="24"/>
          <w:szCs w:val="24"/>
          <w:lang w:val="es-419"/>
        </w:rPr>
      </w:pPr>
      <w:r w:rsidRPr="006F5B43">
        <w:rPr>
          <w:rFonts w:ascii="Arial" w:hAnsi="Arial" w:cs="Arial"/>
          <w:sz w:val="24"/>
          <w:szCs w:val="24"/>
          <w:lang w:val="es-419"/>
        </w:rPr>
        <w:t xml:space="preserve">Cilindrada mínima: 110 </w:t>
      </w:r>
      <w:r w:rsidRPr="006F5B43">
        <w:rPr>
          <w:rFonts w:ascii="Arial" w:hAnsi="Arial" w:cs="Arial"/>
          <w:sz w:val="24"/>
          <w:szCs w:val="24"/>
          <w:lang w:val="es-419"/>
        </w:rPr>
        <w:t>CC.</w:t>
      </w:r>
      <w:r w:rsidRPr="006F5B43">
        <w:rPr>
          <w:rFonts w:ascii="Arial" w:hAnsi="Arial" w:cs="Arial"/>
          <w:sz w:val="24"/>
          <w:szCs w:val="24"/>
          <w:lang w:val="es-419"/>
        </w:rPr>
        <w:t xml:space="preserve"> </w:t>
      </w:r>
    </w:p>
    <w:p w14:paraId="38A2F29A" w14:textId="61C1868C" w:rsidR="006F5B43" w:rsidRPr="006F5B43" w:rsidRDefault="006F5B43" w:rsidP="006F5B43">
      <w:pPr>
        <w:numPr>
          <w:ilvl w:val="0"/>
          <w:numId w:val="13"/>
        </w:numPr>
        <w:rPr>
          <w:rFonts w:ascii="Arial" w:hAnsi="Arial" w:cs="Arial"/>
          <w:sz w:val="24"/>
          <w:szCs w:val="24"/>
          <w:lang w:val="es-419"/>
        </w:rPr>
      </w:pPr>
      <w:r w:rsidRPr="006F5B43">
        <w:rPr>
          <w:rFonts w:ascii="Arial" w:hAnsi="Arial" w:cs="Arial"/>
          <w:sz w:val="24"/>
          <w:szCs w:val="24"/>
          <w:lang w:val="es-419"/>
        </w:rPr>
        <w:t xml:space="preserve">Motor: </w:t>
      </w:r>
      <w:r w:rsidRPr="006F5B43">
        <w:rPr>
          <w:rFonts w:ascii="Arial" w:hAnsi="Arial" w:cs="Arial"/>
          <w:sz w:val="24"/>
          <w:szCs w:val="24"/>
          <w:lang w:val="es-419"/>
        </w:rPr>
        <w:t>Monocilíndrico</w:t>
      </w:r>
      <w:r w:rsidRPr="006F5B43">
        <w:rPr>
          <w:rFonts w:ascii="Arial" w:hAnsi="Arial" w:cs="Arial"/>
          <w:sz w:val="24"/>
          <w:szCs w:val="24"/>
          <w:lang w:val="es-419"/>
        </w:rPr>
        <w:t xml:space="preserve">, 4 tiempos. </w:t>
      </w:r>
    </w:p>
    <w:p w14:paraId="5E41D4A3" w14:textId="77777777" w:rsidR="006F5B43" w:rsidRPr="006F5B43" w:rsidRDefault="006F5B43" w:rsidP="006F5B43">
      <w:pPr>
        <w:numPr>
          <w:ilvl w:val="0"/>
          <w:numId w:val="13"/>
        </w:numPr>
        <w:rPr>
          <w:rFonts w:ascii="Arial" w:hAnsi="Arial" w:cs="Arial"/>
          <w:sz w:val="24"/>
          <w:szCs w:val="24"/>
          <w:lang w:val="es-419"/>
        </w:rPr>
      </w:pPr>
      <w:r w:rsidRPr="006F5B43">
        <w:rPr>
          <w:rFonts w:ascii="Arial" w:hAnsi="Arial" w:cs="Arial"/>
          <w:sz w:val="24"/>
          <w:szCs w:val="24"/>
          <w:lang w:val="es-419"/>
        </w:rPr>
        <w:t xml:space="preserve">Arranque: eléctrico y/o a pedal. </w:t>
      </w:r>
    </w:p>
    <w:p w14:paraId="483FFF48" w14:textId="77777777" w:rsidR="006F5B43" w:rsidRPr="006F5B43" w:rsidRDefault="006F5B43" w:rsidP="006F5B43">
      <w:pPr>
        <w:numPr>
          <w:ilvl w:val="0"/>
          <w:numId w:val="13"/>
        </w:numPr>
        <w:rPr>
          <w:rFonts w:ascii="Arial" w:hAnsi="Arial" w:cs="Arial"/>
          <w:sz w:val="24"/>
          <w:szCs w:val="24"/>
          <w:lang w:val="es-419"/>
        </w:rPr>
      </w:pPr>
      <w:r w:rsidRPr="006F5B43">
        <w:rPr>
          <w:rFonts w:ascii="Arial" w:hAnsi="Arial" w:cs="Arial"/>
          <w:sz w:val="24"/>
          <w:szCs w:val="24"/>
          <w:lang w:val="es-419"/>
        </w:rPr>
        <w:t xml:space="preserve">Combustible: nafta. </w:t>
      </w:r>
    </w:p>
    <w:p w14:paraId="3124034D" w14:textId="77777777" w:rsidR="006F5B43" w:rsidRPr="006F5B43" w:rsidRDefault="006F5B43" w:rsidP="006F5B43">
      <w:pPr>
        <w:numPr>
          <w:ilvl w:val="0"/>
          <w:numId w:val="13"/>
        </w:numPr>
        <w:rPr>
          <w:rFonts w:ascii="Arial" w:hAnsi="Arial" w:cs="Arial"/>
          <w:sz w:val="24"/>
          <w:szCs w:val="24"/>
          <w:lang w:val="es-419"/>
        </w:rPr>
      </w:pPr>
      <w:r w:rsidRPr="006F5B43">
        <w:rPr>
          <w:rFonts w:ascii="Arial" w:hAnsi="Arial" w:cs="Arial"/>
          <w:sz w:val="24"/>
          <w:szCs w:val="24"/>
          <w:lang w:val="es-419"/>
        </w:rPr>
        <w:t xml:space="preserve">Sistema eléctrico completo con luces reglamentarias. </w:t>
      </w:r>
    </w:p>
    <w:p w14:paraId="4D9F5C04" w14:textId="77777777" w:rsidR="006F5B43" w:rsidRPr="006F5B43" w:rsidRDefault="006F5B43" w:rsidP="006F5B43">
      <w:pPr>
        <w:numPr>
          <w:ilvl w:val="0"/>
          <w:numId w:val="13"/>
        </w:numPr>
        <w:rPr>
          <w:rFonts w:ascii="Arial" w:hAnsi="Arial" w:cs="Arial"/>
          <w:sz w:val="24"/>
          <w:szCs w:val="24"/>
          <w:lang w:val="es-419"/>
        </w:rPr>
      </w:pPr>
      <w:r w:rsidRPr="006F5B43">
        <w:rPr>
          <w:rFonts w:ascii="Arial" w:hAnsi="Arial" w:cs="Arial"/>
          <w:sz w:val="24"/>
          <w:szCs w:val="24"/>
          <w:lang w:val="es-419"/>
        </w:rPr>
        <w:t xml:space="preserve">Frenos delanteros y traseros en correcto funcionamiento. </w:t>
      </w:r>
    </w:p>
    <w:p w14:paraId="7599E462" w14:textId="77777777" w:rsidR="006F5B43" w:rsidRPr="006F5B43" w:rsidRDefault="006F5B43" w:rsidP="006F5B43">
      <w:pPr>
        <w:numPr>
          <w:ilvl w:val="0"/>
          <w:numId w:val="13"/>
        </w:numPr>
        <w:rPr>
          <w:rFonts w:ascii="Arial" w:hAnsi="Arial" w:cs="Arial"/>
          <w:sz w:val="24"/>
          <w:szCs w:val="24"/>
          <w:lang w:val="es-419"/>
        </w:rPr>
      </w:pPr>
      <w:r w:rsidRPr="006F5B43">
        <w:rPr>
          <w:rFonts w:ascii="Arial" w:hAnsi="Arial" w:cs="Arial"/>
          <w:sz w:val="24"/>
          <w:szCs w:val="24"/>
          <w:lang w:val="es-419"/>
        </w:rPr>
        <w:t xml:space="preserve">Rodado apto para circulación urbana. </w:t>
      </w:r>
    </w:p>
    <w:p w14:paraId="2BDB8920" w14:textId="673E034A" w:rsidR="006F5B43" w:rsidRPr="006F5B43" w:rsidRDefault="006F5B43" w:rsidP="006F5B43">
      <w:pPr>
        <w:numPr>
          <w:ilvl w:val="0"/>
          <w:numId w:val="13"/>
        </w:numPr>
        <w:rPr>
          <w:rFonts w:ascii="Arial" w:hAnsi="Arial" w:cs="Arial"/>
          <w:sz w:val="24"/>
          <w:szCs w:val="24"/>
          <w:lang w:val="es-419"/>
        </w:rPr>
      </w:pPr>
      <w:r w:rsidRPr="006F5B43">
        <w:rPr>
          <w:rFonts w:ascii="Arial" w:hAnsi="Arial" w:cs="Arial"/>
          <w:sz w:val="24"/>
          <w:szCs w:val="24"/>
          <w:lang w:val="es-419"/>
        </w:rPr>
        <w:t xml:space="preserve">Unidad </w:t>
      </w:r>
      <w:r w:rsidRPr="006F5B43">
        <w:rPr>
          <w:rFonts w:ascii="Arial" w:hAnsi="Arial" w:cs="Arial"/>
          <w:sz w:val="24"/>
          <w:szCs w:val="24"/>
          <w:lang w:val="es-419"/>
        </w:rPr>
        <w:t>cero kilómetros</w:t>
      </w:r>
      <w:r w:rsidRPr="006F5B43">
        <w:rPr>
          <w:rFonts w:ascii="Arial" w:hAnsi="Arial" w:cs="Arial"/>
          <w:sz w:val="24"/>
          <w:szCs w:val="24"/>
          <w:lang w:val="es-419"/>
        </w:rPr>
        <w:t xml:space="preserve">. </w:t>
      </w:r>
    </w:p>
    <w:p w14:paraId="20285E7A" w14:textId="77777777" w:rsidR="006F5B43" w:rsidRPr="006F5B43" w:rsidRDefault="006F5B43" w:rsidP="006F5B43">
      <w:pPr>
        <w:numPr>
          <w:ilvl w:val="0"/>
          <w:numId w:val="13"/>
        </w:numPr>
        <w:rPr>
          <w:rFonts w:ascii="Arial" w:hAnsi="Arial" w:cs="Arial"/>
          <w:sz w:val="24"/>
          <w:szCs w:val="24"/>
          <w:lang w:val="es-419"/>
        </w:rPr>
      </w:pPr>
      <w:r w:rsidRPr="006F5B43">
        <w:rPr>
          <w:rFonts w:ascii="Arial" w:hAnsi="Arial" w:cs="Arial"/>
          <w:sz w:val="24"/>
          <w:szCs w:val="24"/>
          <w:lang w:val="es-419"/>
        </w:rPr>
        <w:t xml:space="preserve">Incluye espejos retrovisores, guiños, bocina y demás accesorios reglamentarios exigidos para circulación. </w:t>
      </w:r>
    </w:p>
    <w:p w14:paraId="47BD3D98" w14:textId="77777777" w:rsidR="006F5B43" w:rsidRPr="006F5B43" w:rsidRDefault="006F5B43" w:rsidP="006F5B43">
      <w:pPr>
        <w:numPr>
          <w:ilvl w:val="0"/>
          <w:numId w:val="13"/>
        </w:numPr>
        <w:rPr>
          <w:rFonts w:ascii="Arial" w:hAnsi="Arial" w:cs="Arial"/>
          <w:sz w:val="24"/>
          <w:szCs w:val="24"/>
          <w:lang w:val="es-419"/>
        </w:rPr>
      </w:pPr>
      <w:r w:rsidRPr="006F5B43">
        <w:rPr>
          <w:rFonts w:ascii="Arial" w:hAnsi="Arial" w:cs="Arial"/>
          <w:sz w:val="24"/>
          <w:szCs w:val="24"/>
          <w:lang w:val="es-419"/>
        </w:rPr>
        <w:t xml:space="preserve">Garantía mínima escrita de fábrica y/o concesionaria. </w:t>
      </w:r>
    </w:p>
    <w:p w14:paraId="41F0D0CD" w14:textId="77777777" w:rsidR="006F5B43" w:rsidRPr="006F5B43" w:rsidRDefault="006F5B43" w:rsidP="006F5B43">
      <w:pPr>
        <w:numPr>
          <w:ilvl w:val="0"/>
          <w:numId w:val="13"/>
        </w:numPr>
        <w:rPr>
          <w:rFonts w:ascii="Arial" w:hAnsi="Arial" w:cs="Arial"/>
          <w:sz w:val="24"/>
          <w:szCs w:val="24"/>
          <w:lang w:val="es-419"/>
        </w:rPr>
      </w:pPr>
      <w:r w:rsidRPr="006F5B43">
        <w:rPr>
          <w:rFonts w:ascii="Arial" w:hAnsi="Arial" w:cs="Arial"/>
          <w:sz w:val="24"/>
          <w:szCs w:val="24"/>
          <w:lang w:val="es-419"/>
        </w:rPr>
        <w:t>Entrega con documentación correspondiente para patentamiento.</w:t>
      </w:r>
    </w:p>
    <w:p w14:paraId="551B74ED" w14:textId="663E0E98" w:rsidR="006F5B43" w:rsidRDefault="006F5B43">
      <w:pPr>
        <w:rPr>
          <w:rFonts w:ascii="Arial" w:hAnsi="Arial" w:cs="Arial"/>
          <w:sz w:val="24"/>
          <w:szCs w:val="24"/>
        </w:rPr>
      </w:pPr>
    </w:p>
    <w:p w14:paraId="75C2DDB8" w14:textId="4FC0C963" w:rsidR="006F5B43" w:rsidRDefault="006F5B43">
      <w:pPr>
        <w:rPr>
          <w:rFonts w:ascii="Arial" w:hAnsi="Arial" w:cs="Arial"/>
          <w:sz w:val="24"/>
          <w:szCs w:val="24"/>
        </w:rPr>
      </w:pPr>
    </w:p>
    <w:p w14:paraId="31FACA62" w14:textId="7D32EF42" w:rsidR="006F5B43" w:rsidRDefault="006F5B43">
      <w:pPr>
        <w:rPr>
          <w:rFonts w:ascii="Arial" w:hAnsi="Arial" w:cs="Arial"/>
          <w:sz w:val="24"/>
          <w:szCs w:val="24"/>
        </w:rPr>
      </w:pPr>
    </w:p>
    <w:p w14:paraId="2611B921" w14:textId="10F7EE19" w:rsidR="006F5B43" w:rsidRDefault="006F5B43">
      <w:pPr>
        <w:rPr>
          <w:rFonts w:ascii="Arial" w:hAnsi="Arial" w:cs="Arial"/>
          <w:sz w:val="24"/>
          <w:szCs w:val="24"/>
        </w:rPr>
      </w:pPr>
    </w:p>
    <w:p w14:paraId="1275F706" w14:textId="52924EA9" w:rsidR="006F5B43" w:rsidRDefault="006F5B43">
      <w:pPr>
        <w:rPr>
          <w:rFonts w:ascii="Arial" w:hAnsi="Arial" w:cs="Arial"/>
          <w:sz w:val="24"/>
          <w:szCs w:val="24"/>
        </w:rPr>
      </w:pPr>
    </w:p>
    <w:p w14:paraId="51E08D0C" w14:textId="2E8FF587" w:rsidR="006F5B43" w:rsidRDefault="006F5B43">
      <w:pPr>
        <w:rPr>
          <w:rFonts w:ascii="Arial" w:hAnsi="Arial" w:cs="Arial"/>
          <w:sz w:val="24"/>
          <w:szCs w:val="24"/>
        </w:rPr>
      </w:pPr>
    </w:p>
    <w:p w14:paraId="63CB12A9" w14:textId="0097B657" w:rsidR="006F5B43" w:rsidRDefault="006F5B43">
      <w:pPr>
        <w:rPr>
          <w:rFonts w:ascii="Arial" w:hAnsi="Arial" w:cs="Arial"/>
          <w:sz w:val="24"/>
          <w:szCs w:val="24"/>
        </w:rPr>
      </w:pPr>
    </w:p>
    <w:p w14:paraId="573ACC05" w14:textId="05B1C04D" w:rsidR="006F5B43" w:rsidRDefault="006F5B43">
      <w:pPr>
        <w:rPr>
          <w:rFonts w:ascii="Arial" w:hAnsi="Arial" w:cs="Arial"/>
          <w:sz w:val="24"/>
          <w:szCs w:val="24"/>
        </w:rPr>
      </w:pPr>
    </w:p>
    <w:p w14:paraId="0F2AF8CE" w14:textId="51111F79" w:rsidR="006F5B43" w:rsidRDefault="006F5B43">
      <w:pPr>
        <w:rPr>
          <w:rFonts w:ascii="Arial" w:hAnsi="Arial" w:cs="Arial"/>
          <w:sz w:val="24"/>
          <w:szCs w:val="24"/>
        </w:rPr>
      </w:pPr>
    </w:p>
    <w:p w14:paraId="18F14CE3" w14:textId="7C1F5177" w:rsidR="006F5B43" w:rsidRDefault="006F5B43">
      <w:pPr>
        <w:rPr>
          <w:rFonts w:ascii="Arial" w:hAnsi="Arial" w:cs="Arial"/>
          <w:sz w:val="24"/>
          <w:szCs w:val="24"/>
        </w:rPr>
      </w:pPr>
    </w:p>
    <w:p w14:paraId="58853A7D" w14:textId="0A21BBC8" w:rsidR="006F5B43" w:rsidRDefault="006F5B43">
      <w:pPr>
        <w:rPr>
          <w:rFonts w:ascii="Arial" w:hAnsi="Arial" w:cs="Arial"/>
          <w:sz w:val="24"/>
          <w:szCs w:val="24"/>
        </w:rPr>
      </w:pPr>
    </w:p>
    <w:p w14:paraId="4B2DB07C" w14:textId="77777777" w:rsidR="006F5B43" w:rsidRDefault="006F5B43">
      <w:pPr>
        <w:rPr>
          <w:rFonts w:ascii="Arial" w:hAnsi="Arial" w:cs="Arial"/>
          <w:sz w:val="24"/>
          <w:szCs w:val="24"/>
        </w:rPr>
      </w:pPr>
    </w:p>
    <w:p w14:paraId="29CECD31" w14:textId="77777777" w:rsidR="006F5B43" w:rsidRPr="006F5B43" w:rsidRDefault="006F5B43">
      <w:pPr>
        <w:rPr>
          <w:rFonts w:ascii="Arial" w:hAnsi="Arial" w:cs="Arial"/>
          <w:sz w:val="24"/>
          <w:szCs w:val="24"/>
        </w:rPr>
      </w:pPr>
    </w:p>
    <w:p w14:paraId="3D4DB6F6" w14:textId="6C495A56"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p w14:paraId="356B657B" w14:textId="3DB58BA7" w:rsidR="002507F8" w:rsidRDefault="002507F8"/>
    <w:tbl>
      <w:tblPr>
        <w:tblStyle w:val="Tablaconcuadrcula"/>
        <w:tblW w:w="10707" w:type="dxa"/>
        <w:tblInd w:w="-765" w:type="dxa"/>
        <w:tblLook w:val="04A0" w:firstRow="1" w:lastRow="0" w:firstColumn="1" w:lastColumn="0" w:noHBand="0" w:noVBand="1"/>
      </w:tblPr>
      <w:tblGrid>
        <w:gridCol w:w="1189"/>
        <w:gridCol w:w="3126"/>
        <w:gridCol w:w="1634"/>
        <w:gridCol w:w="1257"/>
        <w:gridCol w:w="1877"/>
        <w:gridCol w:w="1624"/>
      </w:tblGrid>
      <w:tr w:rsidR="002507F8" w:rsidRPr="002507F8" w14:paraId="66A2CA49" w14:textId="77777777" w:rsidTr="002507F8">
        <w:trPr>
          <w:trHeight w:val="362"/>
        </w:trPr>
        <w:tc>
          <w:tcPr>
            <w:tcW w:w="1189" w:type="dxa"/>
            <w:hideMark/>
          </w:tcPr>
          <w:p w14:paraId="676CD102" w14:textId="085163B9" w:rsidR="002507F8" w:rsidRPr="002507F8" w:rsidRDefault="002507F8" w:rsidP="002507F8">
            <w:pPr>
              <w:rPr>
                <w:rFonts w:ascii="Arial" w:hAnsi="Arial" w:cs="Arial"/>
                <w:b/>
                <w:bCs/>
                <w:sz w:val="24"/>
                <w:szCs w:val="24"/>
              </w:rPr>
            </w:pPr>
            <w:r w:rsidRPr="002507F8">
              <w:rPr>
                <w:rFonts w:ascii="Arial" w:hAnsi="Arial" w:cs="Arial"/>
                <w:b/>
                <w:bCs/>
                <w:sz w:val="24"/>
                <w:szCs w:val="24"/>
              </w:rPr>
              <w:t>Renglón</w:t>
            </w:r>
          </w:p>
        </w:tc>
        <w:tc>
          <w:tcPr>
            <w:tcW w:w="3126" w:type="dxa"/>
            <w:hideMark/>
          </w:tcPr>
          <w:p w14:paraId="549B3129"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Detalles</w:t>
            </w:r>
          </w:p>
        </w:tc>
        <w:tc>
          <w:tcPr>
            <w:tcW w:w="1634" w:type="dxa"/>
            <w:noWrap/>
            <w:hideMark/>
          </w:tcPr>
          <w:p w14:paraId="60B9E043"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Unidad Medida</w:t>
            </w:r>
          </w:p>
        </w:tc>
        <w:tc>
          <w:tcPr>
            <w:tcW w:w="1257" w:type="dxa"/>
            <w:hideMark/>
          </w:tcPr>
          <w:p w14:paraId="55DD5988"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Cantidad</w:t>
            </w:r>
          </w:p>
        </w:tc>
        <w:tc>
          <w:tcPr>
            <w:tcW w:w="1877" w:type="dxa"/>
            <w:noWrap/>
            <w:hideMark/>
          </w:tcPr>
          <w:p w14:paraId="27C0A587"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Unitario</w:t>
            </w:r>
          </w:p>
        </w:tc>
        <w:tc>
          <w:tcPr>
            <w:tcW w:w="1624" w:type="dxa"/>
            <w:hideMark/>
          </w:tcPr>
          <w:p w14:paraId="249AEDD5" w14:textId="77777777" w:rsidR="002507F8" w:rsidRPr="002507F8" w:rsidRDefault="002507F8" w:rsidP="002507F8">
            <w:pPr>
              <w:rPr>
                <w:rFonts w:ascii="Arial" w:hAnsi="Arial" w:cs="Arial"/>
                <w:b/>
                <w:bCs/>
                <w:sz w:val="24"/>
                <w:szCs w:val="24"/>
              </w:rPr>
            </w:pPr>
            <w:r w:rsidRPr="002507F8">
              <w:rPr>
                <w:rFonts w:ascii="Arial" w:hAnsi="Arial" w:cs="Arial"/>
                <w:b/>
                <w:bCs/>
                <w:sz w:val="24"/>
                <w:szCs w:val="24"/>
              </w:rPr>
              <w:t>Precio Total</w:t>
            </w:r>
          </w:p>
        </w:tc>
      </w:tr>
      <w:tr w:rsidR="002507F8" w:rsidRPr="002507F8" w14:paraId="12750CC1" w14:textId="77777777" w:rsidTr="005C14A3">
        <w:trPr>
          <w:trHeight w:val="230"/>
        </w:trPr>
        <w:tc>
          <w:tcPr>
            <w:tcW w:w="1189" w:type="dxa"/>
            <w:noWrap/>
            <w:hideMark/>
          </w:tcPr>
          <w:p w14:paraId="0E373E6B" w14:textId="77777777" w:rsidR="002507F8" w:rsidRPr="002507F8" w:rsidRDefault="002507F8" w:rsidP="002507F8">
            <w:pPr>
              <w:jc w:val="center"/>
              <w:rPr>
                <w:rFonts w:ascii="Arial" w:hAnsi="Arial" w:cs="Arial"/>
                <w:b/>
                <w:bCs/>
                <w:sz w:val="24"/>
                <w:szCs w:val="24"/>
              </w:rPr>
            </w:pPr>
            <w:r w:rsidRPr="002507F8">
              <w:rPr>
                <w:rFonts w:ascii="Arial" w:hAnsi="Arial" w:cs="Arial"/>
                <w:b/>
                <w:bCs/>
                <w:sz w:val="24"/>
                <w:szCs w:val="24"/>
              </w:rPr>
              <w:t>1</w:t>
            </w:r>
          </w:p>
        </w:tc>
        <w:tc>
          <w:tcPr>
            <w:tcW w:w="3126" w:type="dxa"/>
            <w:noWrap/>
          </w:tcPr>
          <w:p w14:paraId="786257EC" w14:textId="6B6451BF" w:rsidR="002507F8" w:rsidRPr="002507F8" w:rsidRDefault="000853D4">
            <w:pPr>
              <w:rPr>
                <w:rFonts w:ascii="Arial" w:hAnsi="Arial" w:cs="Arial"/>
                <w:sz w:val="24"/>
                <w:szCs w:val="24"/>
              </w:rPr>
            </w:pPr>
            <w:r w:rsidRPr="000853D4">
              <w:rPr>
                <w:rFonts w:ascii="Arial" w:hAnsi="Arial" w:cs="Arial"/>
                <w:sz w:val="24"/>
                <w:szCs w:val="24"/>
              </w:rPr>
              <w:t>MOTOCICLETA 110 cc</w:t>
            </w:r>
          </w:p>
        </w:tc>
        <w:tc>
          <w:tcPr>
            <w:tcW w:w="1634" w:type="dxa"/>
            <w:noWrap/>
            <w:hideMark/>
          </w:tcPr>
          <w:p w14:paraId="6FD3FCC1" w14:textId="19DC3B69" w:rsidR="002507F8" w:rsidRPr="002507F8" w:rsidRDefault="00B673F9" w:rsidP="002507F8">
            <w:pPr>
              <w:jc w:val="center"/>
              <w:rPr>
                <w:rFonts w:ascii="Arial" w:hAnsi="Arial" w:cs="Arial"/>
                <w:sz w:val="24"/>
                <w:szCs w:val="24"/>
              </w:rPr>
            </w:pPr>
            <w:r>
              <w:rPr>
                <w:rFonts w:ascii="Arial" w:hAnsi="Arial" w:cs="Arial"/>
                <w:sz w:val="24"/>
                <w:szCs w:val="24"/>
              </w:rPr>
              <w:t>Unidad</w:t>
            </w:r>
          </w:p>
        </w:tc>
        <w:tc>
          <w:tcPr>
            <w:tcW w:w="1257" w:type="dxa"/>
            <w:noWrap/>
            <w:hideMark/>
          </w:tcPr>
          <w:p w14:paraId="32947A6A" w14:textId="02A0F0F2" w:rsidR="002507F8" w:rsidRPr="002507F8" w:rsidRDefault="000853D4" w:rsidP="002507F8">
            <w:pPr>
              <w:rPr>
                <w:rFonts w:ascii="Arial" w:hAnsi="Arial" w:cs="Arial"/>
                <w:sz w:val="24"/>
                <w:szCs w:val="24"/>
              </w:rPr>
            </w:pPr>
            <w:r>
              <w:rPr>
                <w:rFonts w:ascii="Arial" w:hAnsi="Arial" w:cs="Arial"/>
                <w:sz w:val="24"/>
                <w:szCs w:val="24"/>
              </w:rPr>
              <w:t>2</w:t>
            </w:r>
          </w:p>
        </w:tc>
        <w:tc>
          <w:tcPr>
            <w:tcW w:w="1877" w:type="dxa"/>
            <w:noWrap/>
            <w:hideMark/>
          </w:tcPr>
          <w:p w14:paraId="0529098E" w14:textId="77777777" w:rsidR="002507F8" w:rsidRPr="002507F8" w:rsidRDefault="002507F8" w:rsidP="002507F8">
            <w:pPr>
              <w:rPr>
                <w:rFonts w:ascii="Arial" w:hAnsi="Arial" w:cs="Arial"/>
                <w:b/>
                <w:bCs/>
                <w:sz w:val="24"/>
                <w:szCs w:val="24"/>
              </w:rPr>
            </w:pPr>
          </w:p>
        </w:tc>
        <w:tc>
          <w:tcPr>
            <w:tcW w:w="1624" w:type="dxa"/>
            <w:noWrap/>
            <w:hideMark/>
          </w:tcPr>
          <w:p w14:paraId="12604649" w14:textId="77777777" w:rsidR="002507F8" w:rsidRPr="002507F8" w:rsidRDefault="002507F8" w:rsidP="002507F8">
            <w:pPr>
              <w:rPr>
                <w:rFonts w:ascii="Arial" w:hAnsi="Arial" w:cs="Arial"/>
                <w:b/>
                <w:bCs/>
                <w:sz w:val="24"/>
                <w:szCs w:val="24"/>
              </w:rPr>
            </w:pPr>
          </w:p>
        </w:tc>
      </w:tr>
    </w:tbl>
    <w:p w14:paraId="62CDD75C" w14:textId="7DE462F7"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0180" w14:textId="77777777" w:rsidR="00DC71B1" w:rsidRDefault="00DC71B1" w:rsidP="00D54B95">
      <w:pPr>
        <w:spacing w:after="0" w:line="240" w:lineRule="auto"/>
      </w:pPr>
      <w:r>
        <w:separator/>
      </w:r>
    </w:p>
  </w:endnote>
  <w:endnote w:type="continuationSeparator" w:id="0">
    <w:p w14:paraId="702D383F" w14:textId="77777777" w:rsidR="00DC71B1" w:rsidRDefault="00DC71B1"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9528" w14:textId="77777777" w:rsidR="00DC71B1" w:rsidRDefault="00DC71B1" w:rsidP="00D54B95">
      <w:pPr>
        <w:spacing w:after="0" w:line="240" w:lineRule="auto"/>
      </w:pPr>
      <w:r>
        <w:separator/>
      </w:r>
    </w:p>
  </w:footnote>
  <w:footnote w:type="continuationSeparator" w:id="0">
    <w:p w14:paraId="2770652F" w14:textId="77777777" w:rsidR="00DC71B1" w:rsidRDefault="00DC71B1"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452"/>
    <w:multiLevelType w:val="multilevel"/>
    <w:tmpl w:val="6862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8"/>
  </w:num>
  <w:num w:numId="2">
    <w:abstractNumId w:val="12"/>
  </w:num>
  <w:num w:numId="3">
    <w:abstractNumId w:val="11"/>
  </w:num>
  <w:num w:numId="4">
    <w:abstractNumId w:val="6"/>
  </w:num>
  <w:num w:numId="5">
    <w:abstractNumId w:val="3"/>
  </w:num>
  <w:num w:numId="6">
    <w:abstractNumId w:val="9"/>
  </w:num>
  <w:num w:numId="7">
    <w:abstractNumId w:val="10"/>
  </w:num>
  <w:num w:numId="8">
    <w:abstractNumId w:val="4"/>
  </w:num>
  <w:num w:numId="9">
    <w:abstractNumId w:val="5"/>
  </w:num>
  <w:num w:numId="10">
    <w:abstractNumId w:val="7"/>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53D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20"/>
    <w:rsid w:val="006D3750"/>
    <w:rsid w:val="006E220B"/>
    <w:rsid w:val="006F5B43"/>
    <w:rsid w:val="00704E74"/>
    <w:rsid w:val="007172C0"/>
    <w:rsid w:val="007212C1"/>
    <w:rsid w:val="007315D1"/>
    <w:rsid w:val="0073378D"/>
    <w:rsid w:val="00736DFC"/>
    <w:rsid w:val="00740987"/>
    <w:rsid w:val="00745A68"/>
    <w:rsid w:val="00787320"/>
    <w:rsid w:val="00787574"/>
    <w:rsid w:val="007B0C84"/>
    <w:rsid w:val="007C7561"/>
    <w:rsid w:val="007F211A"/>
    <w:rsid w:val="007F612F"/>
    <w:rsid w:val="00807AD4"/>
    <w:rsid w:val="0081025C"/>
    <w:rsid w:val="00812089"/>
    <w:rsid w:val="00820D16"/>
    <w:rsid w:val="008329E8"/>
    <w:rsid w:val="00832E18"/>
    <w:rsid w:val="0084581F"/>
    <w:rsid w:val="00854ADC"/>
    <w:rsid w:val="008574DF"/>
    <w:rsid w:val="008A0FA1"/>
    <w:rsid w:val="008A4E36"/>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24343"/>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C71B1"/>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68427946">
      <w:bodyDiv w:val="1"/>
      <w:marLeft w:val="0"/>
      <w:marRight w:val="0"/>
      <w:marTop w:val="0"/>
      <w:marBottom w:val="0"/>
      <w:divBdr>
        <w:top w:val="none" w:sz="0" w:space="0" w:color="auto"/>
        <w:left w:val="none" w:sz="0" w:space="0" w:color="auto"/>
        <w:bottom w:val="none" w:sz="0" w:space="0" w:color="auto"/>
        <w:right w:val="none" w:sz="0" w:space="0" w:color="auto"/>
      </w:divBdr>
    </w:div>
    <w:div w:id="231963312">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1644897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03747728">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4797</Words>
  <Characters>26387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4</cp:revision>
  <cp:lastPrinted>2024-02-23T11:36:00Z</cp:lastPrinted>
  <dcterms:created xsi:type="dcterms:W3CDTF">2026-05-19T14:59:00Z</dcterms:created>
  <dcterms:modified xsi:type="dcterms:W3CDTF">2026-05-19T15:12:00Z</dcterms:modified>
</cp:coreProperties>
</file>