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7E0A2EF3"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406FDF">
        <w:rPr>
          <w:rFonts w:ascii="Arial" w:hAnsi="Arial" w:cs="Arial"/>
          <w:sz w:val="24"/>
          <w:szCs w:val="24"/>
          <w:lang w:val="es-MX"/>
        </w:rPr>
        <w:t>181124</w:t>
      </w:r>
    </w:p>
    <w:p w14:paraId="0CA44925" w14:textId="1F053EEE"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406FDF" w:rsidRPr="00406FDF">
        <w:rPr>
          <w:rFonts w:ascii="Arial" w:hAnsi="Arial" w:cs="Arial"/>
          <w:sz w:val="24"/>
          <w:szCs w:val="24"/>
          <w:lang w:val="es-MX"/>
        </w:rPr>
        <w:t>La presente Contratación Abreviada tiene por objeto la adquisición de cemento asfáltico CA-30, fuel oil, emulsión EMA RR</w:t>
      </w:r>
      <w:r w:rsidR="00406FDF">
        <w:rPr>
          <w:rFonts w:ascii="Arial" w:hAnsi="Arial" w:cs="Arial"/>
          <w:sz w:val="24"/>
          <w:szCs w:val="24"/>
          <w:lang w:val="es-MX"/>
        </w:rPr>
        <w:t>1</w:t>
      </w:r>
      <w:r w:rsidR="00406FDF" w:rsidRPr="00406FDF">
        <w:rPr>
          <w:rFonts w:ascii="Arial" w:hAnsi="Arial" w:cs="Arial"/>
          <w:sz w:val="24"/>
          <w:szCs w:val="24"/>
          <w:lang w:val="es-MX"/>
        </w:rPr>
        <w:t xml:space="preserve"> y material para riego de liga, destinados a la obra de pavimentación de calles varias de la ciudad de San Ramón de la Nueva Orán, correspondientes a calle Rivadavia desde Dorrego hasta Saavedra y Av. de los Constituyentes desde </w:t>
      </w:r>
      <w:r w:rsidR="00406FDF">
        <w:rPr>
          <w:rFonts w:ascii="Arial" w:hAnsi="Arial" w:cs="Arial"/>
          <w:sz w:val="24"/>
          <w:szCs w:val="24"/>
          <w:lang w:val="es-MX"/>
        </w:rPr>
        <w:t>Av.</w:t>
      </w:r>
      <w:r w:rsidR="00406FDF" w:rsidRPr="00406FDF">
        <w:rPr>
          <w:rFonts w:ascii="Arial" w:hAnsi="Arial" w:cs="Arial"/>
          <w:sz w:val="24"/>
          <w:szCs w:val="24"/>
          <w:lang w:val="es-MX"/>
        </w:rPr>
        <w:t xml:space="preserve"> Diego </w:t>
      </w:r>
      <w:proofErr w:type="spellStart"/>
      <w:r w:rsidR="00406FDF" w:rsidRPr="00406FDF">
        <w:rPr>
          <w:rFonts w:ascii="Arial" w:hAnsi="Arial" w:cs="Arial"/>
          <w:sz w:val="24"/>
          <w:szCs w:val="24"/>
          <w:lang w:val="es-MX"/>
        </w:rPr>
        <w:t>Calvi</w:t>
      </w:r>
      <w:r w:rsidR="00406FDF">
        <w:rPr>
          <w:rFonts w:ascii="Arial" w:hAnsi="Arial" w:cs="Arial"/>
          <w:sz w:val="24"/>
          <w:szCs w:val="24"/>
          <w:lang w:val="es-MX"/>
        </w:rPr>
        <w:t>s</w:t>
      </w:r>
      <w:r w:rsidR="00406FDF" w:rsidRPr="00406FDF">
        <w:rPr>
          <w:rFonts w:ascii="Arial" w:hAnsi="Arial" w:cs="Arial"/>
          <w:sz w:val="24"/>
          <w:szCs w:val="24"/>
          <w:lang w:val="es-MX"/>
        </w:rPr>
        <w:t>i</w:t>
      </w:r>
      <w:proofErr w:type="spellEnd"/>
      <w:r w:rsidR="00406FDF" w:rsidRPr="00406FDF">
        <w:rPr>
          <w:rFonts w:ascii="Arial" w:hAnsi="Arial" w:cs="Arial"/>
          <w:sz w:val="24"/>
          <w:szCs w:val="24"/>
          <w:lang w:val="es-MX"/>
        </w:rPr>
        <w:t xml:space="preserve"> hasta Germán </w:t>
      </w:r>
      <w:proofErr w:type="spellStart"/>
      <w:r w:rsidR="00406FDF" w:rsidRPr="00406FDF">
        <w:rPr>
          <w:rFonts w:ascii="Arial" w:hAnsi="Arial" w:cs="Arial"/>
          <w:sz w:val="24"/>
          <w:szCs w:val="24"/>
          <w:lang w:val="es-MX"/>
        </w:rPr>
        <w:t>Bernad</w:t>
      </w:r>
      <w:proofErr w:type="spellEnd"/>
      <w:r w:rsidR="00406FDF" w:rsidRPr="00406FDF">
        <w:rPr>
          <w:rFonts w:ascii="Arial" w:hAnsi="Arial" w:cs="Arial"/>
          <w:sz w:val="24"/>
          <w:szCs w:val="24"/>
          <w:lang w:val="es-MX"/>
        </w:rPr>
        <w:t>.</w:t>
      </w:r>
    </w:p>
    <w:bookmarkEnd w:id="0"/>
    <w:p w14:paraId="17EE21AB" w14:textId="2F6E2242"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406FDF">
        <w:rPr>
          <w:rFonts w:ascii="Arial" w:hAnsi="Arial" w:cs="Arial"/>
          <w:sz w:val="24"/>
          <w:szCs w:val="24"/>
          <w:lang w:val="es-MX"/>
        </w:rPr>
        <w:t>21</w:t>
      </w:r>
      <w:r w:rsidR="00E43BD1" w:rsidRPr="00E43BD1">
        <w:rPr>
          <w:rFonts w:ascii="Arial" w:hAnsi="Arial" w:cs="Arial"/>
          <w:sz w:val="24"/>
          <w:szCs w:val="24"/>
        </w:rPr>
        <w:t xml:space="preserve"> de </w:t>
      </w:r>
      <w:r w:rsidR="00406FDF">
        <w:rPr>
          <w:rFonts w:ascii="Arial" w:hAnsi="Arial" w:cs="Arial"/>
          <w:sz w:val="24"/>
          <w:szCs w:val="24"/>
        </w:rPr>
        <w:t>mayo</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5A9DA426"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406FDF">
        <w:rPr>
          <w:rFonts w:ascii="Arial" w:hAnsi="Arial" w:cs="Arial"/>
          <w:sz w:val="24"/>
          <w:szCs w:val="24"/>
          <w:lang w:val="es-419"/>
        </w:rPr>
        <w:t>21</w:t>
      </w:r>
      <w:r w:rsidRPr="00A066CE">
        <w:rPr>
          <w:rFonts w:ascii="Arial" w:hAnsi="Arial" w:cs="Arial"/>
          <w:sz w:val="24"/>
          <w:szCs w:val="24"/>
          <w:lang w:val="es-419"/>
        </w:rPr>
        <w:t>/0</w:t>
      </w:r>
      <w:r w:rsidR="00406FDF">
        <w:rPr>
          <w:rFonts w:ascii="Arial" w:hAnsi="Arial" w:cs="Arial"/>
          <w:sz w:val="24"/>
          <w:szCs w:val="24"/>
          <w:lang w:val="es-419"/>
        </w:rPr>
        <w:t>5</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490AC970" w14:textId="01EF8FD5" w:rsidR="002D4A30" w:rsidRPr="00BA47FC" w:rsidRDefault="002D4A30" w:rsidP="00BA47FC">
      <w:pPr>
        <w:pStyle w:val="Prrafodelista"/>
        <w:numPr>
          <w:ilvl w:val="0"/>
          <w:numId w:val="13"/>
        </w:numPr>
        <w:spacing w:after="0"/>
        <w:ind w:left="284"/>
        <w:jc w:val="both"/>
        <w:rPr>
          <w:rFonts w:ascii="Arial" w:hAnsi="Arial" w:cs="Arial"/>
          <w:sz w:val="24"/>
          <w:szCs w:val="24"/>
        </w:rPr>
      </w:pPr>
      <w:r w:rsidRPr="00BA47FC">
        <w:rPr>
          <w:rFonts w:ascii="Arial" w:hAnsi="Arial" w:cs="Arial"/>
          <w:sz w:val="24"/>
          <w:szCs w:val="24"/>
        </w:rPr>
        <w:t>Certificado de Inscripción definitivo o provisorio en el Registro General de Contratistas de la Provincia y/o de la Municipalidad de Orán, en el rubro a cotizar.</w:t>
      </w:r>
    </w:p>
    <w:p w14:paraId="04803AB7" w14:textId="20E4E231" w:rsidR="0084581F" w:rsidRDefault="002D4A30" w:rsidP="00BA47FC">
      <w:pPr>
        <w:spacing w:after="0"/>
        <w:ind w:left="284"/>
        <w:jc w:val="both"/>
        <w:rPr>
          <w:rFonts w:ascii="Arial" w:hAnsi="Arial" w:cs="Arial"/>
          <w:sz w:val="24"/>
          <w:szCs w:val="24"/>
          <w:lang w:val="es-MX"/>
        </w:rPr>
      </w:pPr>
      <w:r w:rsidRPr="002D4A30">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Pr>
          <w:rFonts w:ascii="Arial" w:hAnsi="Arial" w:cs="Arial"/>
          <w:sz w:val="24"/>
          <w:szCs w:val="24"/>
        </w:rPr>
        <w:t>.</w:t>
      </w:r>
      <w:r w:rsidR="0084581F">
        <w:rPr>
          <w:rFonts w:ascii="Arial" w:hAnsi="Arial" w:cs="Arial"/>
          <w:sz w:val="24"/>
          <w:szCs w:val="24"/>
          <w:lang w:val="es-MX"/>
        </w:rPr>
        <w:t xml:space="preserve"> </w:t>
      </w:r>
    </w:p>
    <w:p w14:paraId="46594224" w14:textId="77777777" w:rsidR="0084581F" w:rsidRPr="00AB3060" w:rsidRDefault="0084581F" w:rsidP="00BA47FC">
      <w:pPr>
        <w:spacing w:after="0"/>
        <w:ind w:left="284"/>
        <w:jc w:val="both"/>
        <w:rPr>
          <w:rFonts w:ascii="Arial" w:hAnsi="Arial" w:cs="Arial"/>
          <w:sz w:val="16"/>
          <w:szCs w:val="24"/>
          <w:lang w:val="es-MX"/>
        </w:rPr>
      </w:pPr>
    </w:p>
    <w:p w14:paraId="694B39BD" w14:textId="232DC37D"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BA47FC">
      <w:pPr>
        <w:spacing w:after="0"/>
        <w:ind w:left="284"/>
        <w:jc w:val="both"/>
        <w:rPr>
          <w:rFonts w:ascii="Arial" w:hAnsi="Arial" w:cs="Arial"/>
          <w:sz w:val="24"/>
          <w:szCs w:val="24"/>
          <w:lang w:val="es-MX"/>
        </w:rPr>
      </w:pPr>
    </w:p>
    <w:p w14:paraId="5645492F" w14:textId="77777777" w:rsidR="0084581F" w:rsidRDefault="0084581F" w:rsidP="00BA47FC">
      <w:pPr>
        <w:spacing w:after="0"/>
        <w:ind w:left="284"/>
        <w:rPr>
          <w:rFonts w:ascii="Arial" w:hAnsi="Arial" w:cs="Arial"/>
          <w:sz w:val="24"/>
          <w:szCs w:val="24"/>
          <w:lang w:val="es-MX"/>
        </w:rPr>
      </w:pPr>
      <w:r w:rsidRPr="00FA3D52">
        <w:rPr>
          <w:rFonts w:ascii="Arial" w:hAnsi="Arial" w:cs="Arial"/>
          <w:sz w:val="24"/>
          <w:szCs w:val="24"/>
          <w:lang w:val="es-MX"/>
        </w:rPr>
        <w:t xml:space="preserve">- Declaración Jurada en la que conste expresamente que no se encuentra incurso en ninguna de las inhabilitaciones previstas por la Ley en su Art. 32º (suspensión o </w:t>
      </w:r>
      <w:r w:rsidRPr="00FA3D52">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B15626C" w14:textId="77777777" w:rsidR="0084581F" w:rsidRDefault="0084581F" w:rsidP="00BA47FC">
      <w:pPr>
        <w:spacing w:after="0"/>
        <w:ind w:left="284"/>
        <w:jc w:val="both"/>
        <w:rPr>
          <w:rFonts w:ascii="Arial" w:hAnsi="Arial" w:cs="Arial"/>
          <w:sz w:val="24"/>
          <w:szCs w:val="24"/>
          <w:lang w:val="es-MX"/>
        </w:rPr>
      </w:pPr>
    </w:p>
    <w:p w14:paraId="3E6D949D" w14:textId="46D65F22"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Constancia de inscripción en A</w:t>
      </w:r>
      <w:r w:rsidR="00F63B76" w:rsidRPr="00BA47FC">
        <w:rPr>
          <w:rFonts w:ascii="Arial" w:hAnsi="Arial" w:cs="Arial"/>
          <w:sz w:val="24"/>
          <w:szCs w:val="24"/>
          <w:lang w:val="es-MX"/>
        </w:rPr>
        <w:t>RCA</w:t>
      </w:r>
      <w:r w:rsidRPr="00BA47FC">
        <w:rPr>
          <w:rFonts w:ascii="Arial" w:hAnsi="Arial" w:cs="Arial"/>
          <w:sz w:val="24"/>
          <w:szCs w:val="24"/>
          <w:lang w:val="es-MX"/>
        </w:rPr>
        <w:t>.</w:t>
      </w:r>
    </w:p>
    <w:p w14:paraId="0CEB1A8A" w14:textId="77777777" w:rsidR="0084581F" w:rsidRPr="0058578C" w:rsidRDefault="0084581F" w:rsidP="00BA47FC">
      <w:pPr>
        <w:spacing w:after="0"/>
        <w:ind w:left="284"/>
        <w:jc w:val="both"/>
        <w:rPr>
          <w:rFonts w:ascii="Arial" w:hAnsi="Arial" w:cs="Arial"/>
          <w:sz w:val="24"/>
          <w:szCs w:val="24"/>
          <w:lang w:val="es-MX"/>
        </w:rPr>
      </w:pPr>
    </w:p>
    <w:p w14:paraId="6B41874A" w14:textId="2F793E2F"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BA47FC">
      <w:pPr>
        <w:spacing w:after="0"/>
        <w:ind w:left="284"/>
        <w:jc w:val="both"/>
        <w:rPr>
          <w:rFonts w:ascii="Arial" w:hAnsi="Arial" w:cs="Arial"/>
          <w:sz w:val="24"/>
          <w:szCs w:val="24"/>
          <w:lang w:val="es-MX"/>
        </w:rPr>
      </w:pPr>
    </w:p>
    <w:p w14:paraId="53281C77" w14:textId="35BD6F73"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Garantía de mantenimiento de oferta</w:t>
      </w:r>
      <w:r w:rsidR="00D2097A" w:rsidRPr="00BA47FC">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BA47FC">
      <w:pPr>
        <w:spacing w:after="0"/>
        <w:ind w:left="284"/>
        <w:jc w:val="both"/>
        <w:rPr>
          <w:rFonts w:ascii="Arial" w:hAnsi="Arial" w:cs="Arial"/>
          <w:sz w:val="24"/>
          <w:szCs w:val="24"/>
          <w:lang w:val="es-MX"/>
        </w:rPr>
      </w:pPr>
    </w:p>
    <w:p w14:paraId="44D8F512" w14:textId="7DE1A855"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Pliego de Condiciones Generales y Particulares debidamente firmado.</w:t>
      </w:r>
    </w:p>
    <w:p w14:paraId="7120EC21" w14:textId="77777777" w:rsidR="0084581F" w:rsidRDefault="0084581F" w:rsidP="00BA47FC">
      <w:pPr>
        <w:spacing w:after="0"/>
        <w:ind w:left="284"/>
        <w:jc w:val="both"/>
        <w:rPr>
          <w:rFonts w:ascii="Arial" w:hAnsi="Arial" w:cs="Arial"/>
          <w:sz w:val="24"/>
          <w:szCs w:val="24"/>
          <w:lang w:val="es-MX"/>
        </w:rPr>
      </w:pPr>
    </w:p>
    <w:p w14:paraId="523E8656" w14:textId="0922ABE1" w:rsidR="0084581F"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Acreditación de cuenta bancaria para transferencias.</w:t>
      </w:r>
    </w:p>
    <w:p w14:paraId="3A7E984E" w14:textId="77777777" w:rsidR="00BA47FC" w:rsidRPr="00BA47FC" w:rsidRDefault="00BA47FC" w:rsidP="00BA47FC">
      <w:pPr>
        <w:pStyle w:val="Prrafodelista"/>
        <w:rPr>
          <w:rFonts w:ascii="Arial" w:hAnsi="Arial" w:cs="Arial"/>
          <w:sz w:val="24"/>
          <w:szCs w:val="24"/>
          <w:lang w:val="es-MX"/>
        </w:rPr>
      </w:pPr>
    </w:p>
    <w:p w14:paraId="09684C51" w14:textId="5C87F4CE" w:rsidR="00BA47FC" w:rsidRDefault="00BA47FC" w:rsidP="00021D1D">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Libre de deuda fiscal municipal.</w:t>
      </w:r>
    </w:p>
    <w:p w14:paraId="66C76CB5" w14:textId="77777777" w:rsidR="00BA47FC" w:rsidRPr="00BA47FC" w:rsidRDefault="00BA47FC" w:rsidP="00BA47FC">
      <w:pPr>
        <w:spacing w:after="0"/>
        <w:jc w:val="both"/>
        <w:rPr>
          <w:rFonts w:ascii="Arial" w:hAnsi="Arial" w:cs="Arial"/>
          <w:sz w:val="24"/>
          <w:szCs w:val="24"/>
          <w:lang w:val="es-MX"/>
        </w:rPr>
      </w:pPr>
    </w:p>
    <w:p w14:paraId="43B46011" w14:textId="77777777" w:rsidR="0084581F" w:rsidRPr="00AB3060" w:rsidRDefault="0084581F" w:rsidP="0084581F">
      <w:pPr>
        <w:spacing w:after="0"/>
        <w:jc w:val="both"/>
        <w:rPr>
          <w:rFonts w:ascii="Arial" w:hAnsi="Arial" w:cs="Arial"/>
          <w:sz w:val="12"/>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xml:space="preserve">)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una “práctica 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360FDA75"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554FA37A" w14:textId="77777777" w:rsidR="00406FDF" w:rsidRPr="00406FDF" w:rsidRDefault="00A73838" w:rsidP="00406FDF">
      <w:pPr>
        <w:spacing w:line="360" w:lineRule="auto"/>
        <w:jc w:val="both"/>
        <w:rPr>
          <w:rFonts w:ascii="Arial" w:hAnsi="Arial" w:cs="Arial"/>
          <w:lang w:val="es-419"/>
        </w:rPr>
      </w:pPr>
      <w:r w:rsidRPr="00A73838">
        <w:rPr>
          <w:rFonts w:ascii="Arial" w:hAnsi="Arial" w:cs="Arial"/>
          <w:sz w:val="24"/>
          <w:szCs w:val="24"/>
          <w:lang w:val="es-MX"/>
        </w:rPr>
        <w:t xml:space="preserve">La presente contratación tiene por objeto la adquisición </w:t>
      </w:r>
      <w:r w:rsidR="00406FDF" w:rsidRPr="00406FDF">
        <w:rPr>
          <w:rFonts w:ascii="Arial" w:hAnsi="Arial" w:cs="Arial"/>
          <w:lang w:val="es-419"/>
        </w:rPr>
        <w:t>de productos asfálticos destinados a la ejecución de obras de pavimentación urbana en calles varias de la ciudad.</w:t>
      </w:r>
    </w:p>
    <w:p w14:paraId="6B3F73D5" w14:textId="77777777" w:rsidR="00406FDF" w:rsidRPr="00406FDF" w:rsidRDefault="00406FDF" w:rsidP="00406FDF">
      <w:pPr>
        <w:spacing w:line="360" w:lineRule="auto"/>
        <w:jc w:val="both"/>
        <w:rPr>
          <w:rFonts w:ascii="Arial" w:hAnsi="Arial" w:cs="Arial"/>
          <w:sz w:val="24"/>
          <w:szCs w:val="24"/>
          <w:lang w:val="es-419"/>
        </w:rPr>
      </w:pPr>
      <w:r w:rsidRPr="00406FDF">
        <w:rPr>
          <w:rFonts w:ascii="Arial" w:hAnsi="Arial" w:cs="Arial"/>
          <w:sz w:val="24"/>
          <w:szCs w:val="24"/>
          <w:lang w:val="es-419"/>
        </w:rPr>
        <w:t>La contratación comprende la provisión de los siguientes materiales:</w:t>
      </w:r>
    </w:p>
    <w:p w14:paraId="7C4B9D86" w14:textId="77777777" w:rsidR="00406FDF" w:rsidRPr="00406FDF" w:rsidRDefault="00406FDF" w:rsidP="00406FDF">
      <w:pPr>
        <w:numPr>
          <w:ilvl w:val="0"/>
          <w:numId w:val="14"/>
        </w:numPr>
        <w:spacing w:line="360" w:lineRule="auto"/>
        <w:jc w:val="both"/>
        <w:rPr>
          <w:rFonts w:ascii="Arial" w:hAnsi="Arial" w:cs="Arial"/>
          <w:sz w:val="24"/>
          <w:szCs w:val="24"/>
          <w:lang w:val="es-419"/>
        </w:rPr>
      </w:pPr>
      <w:r w:rsidRPr="00406FDF">
        <w:rPr>
          <w:rFonts w:ascii="Arial" w:hAnsi="Arial" w:cs="Arial"/>
          <w:sz w:val="24"/>
          <w:szCs w:val="24"/>
          <w:lang w:val="es-419"/>
        </w:rPr>
        <w:t xml:space="preserve">Cemento Asfáltico CA-30: 88,00 toneladas. </w:t>
      </w:r>
    </w:p>
    <w:p w14:paraId="7BE7144A" w14:textId="77777777" w:rsidR="00406FDF" w:rsidRPr="00406FDF" w:rsidRDefault="00406FDF" w:rsidP="00406FDF">
      <w:pPr>
        <w:numPr>
          <w:ilvl w:val="0"/>
          <w:numId w:val="14"/>
        </w:numPr>
        <w:spacing w:line="360" w:lineRule="auto"/>
        <w:jc w:val="both"/>
        <w:rPr>
          <w:rFonts w:ascii="Arial" w:hAnsi="Arial" w:cs="Arial"/>
          <w:sz w:val="24"/>
          <w:szCs w:val="24"/>
          <w:lang w:val="es-419"/>
        </w:rPr>
      </w:pPr>
      <w:r w:rsidRPr="00406FDF">
        <w:rPr>
          <w:rFonts w:ascii="Arial" w:hAnsi="Arial" w:cs="Arial"/>
          <w:sz w:val="24"/>
          <w:szCs w:val="24"/>
          <w:lang w:val="es-419"/>
        </w:rPr>
        <w:t xml:space="preserve">Fuel Oil: 12,00 toneladas. </w:t>
      </w:r>
    </w:p>
    <w:p w14:paraId="6B024966" w14:textId="77777777" w:rsidR="00406FDF" w:rsidRPr="00406FDF" w:rsidRDefault="00406FDF" w:rsidP="00406FDF">
      <w:pPr>
        <w:numPr>
          <w:ilvl w:val="0"/>
          <w:numId w:val="14"/>
        </w:numPr>
        <w:spacing w:line="360" w:lineRule="auto"/>
        <w:jc w:val="both"/>
        <w:rPr>
          <w:rFonts w:ascii="Arial" w:hAnsi="Arial" w:cs="Arial"/>
          <w:sz w:val="24"/>
          <w:szCs w:val="24"/>
          <w:lang w:val="es-419"/>
        </w:rPr>
      </w:pPr>
      <w:r w:rsidRPr="00406FDF">
        <w:rPr>
          <w:rFonts w:ascii="Arial" w:hAnsi="Arial" w:cs="Arial"/>
          <w:sz w:val="24"/>
          <w:szCs w:val="24"/>
          <w:lang w:val="es-419"/>
        </w:rPr>
        <w:t xml:space="preserve">Emulsión EMA RRI: 18,00 toneladas. </w:t>
      </w:r>
    </w:p>
    <w:p w14:paraId="51C6CB42" w14:textId="5B28C836" w:rsidR="00406FDF" w:rsidRPr="00406FDF" w:rsidRDefault="00406FDF" w:rsidP="00406FDF">
      <w:pPr>
        <w:numPr>
          <w:ilvl w:val="0"/>
          <w:numId w:val="14"/>
        </w:numPr>
        <w:spacing w:line="360" w:lineRule="auto"/>
        <w:jc w:val="both"/>
        <w:rPr>
          <w:rFonts w:ascii="Arial" w:hAnsi="Arial" w:cs="Arial"/>
          <w:sz w:val="24"/>
          <w:szCs w:val="24"/>
          <w:lang w:val="es-419"/>
        </w:rPr>
      </w:pPr>
      <w:r w:rsidRPr="00406FDF">
        <w:rPr>
          <w:rFonts w:ascii="Arial" w:hAnsi="Arial" w:cs="Arial"/>
          <w:sz w:val="24"/>
          <w:szCs w:val="24"/>
          <w:lang w:val="es-419"/>
        </w:rPr>
        <w:t xml:space="preserve">Riego de Liga: 8,00 litros. </w:t>
      </w:r>
    </w:p>
    <w:p w14:paraId="3E26ABA2" w14:textId="37733E46" w:rsidR="00A73838" w:rsidRPr="00406FDF" w:rsidRDefault="00406FDF" w:rsidP="00A73838">
      <w:pPr>
        <w:spacing w:line="360" w:lineRule="auto"/>
        <w:jc w:val="both"/>
        <w:rPr>
          <w:rFonts w:ascii="Arial" w:hAnsi="Arial" w:cs="Arial"/>
          <w:sz w:val="24"/>
          <w:szCs w:val="24"/>
          <w:lang w:val="es-419"/>
        </w:rPr>
      </w:pPr>
      <w:r w:rsidRPr="00406FDF">
        <w:rPr>
          <w:rFonts w:ascii="Arial" w:hAnsi="Arial" w:cs="Arial"/>
          <w:sz w:val="24"/>
          <w:szCs w:val="24"/>
          <w:lang w:val="es-419"/>
        </w:rPr>
        <w:t xml:space="preserve">Los materiales serán destinados a las obras de pavimentación de calle Rivadavia desde Dorrego hasta Saavedra y Av. de los Constituyentes desde Reverendo Diego </w:t>
      </w:r>
      <w:proofErr w:type="spellStart"/>
      <w:r w:rsidRPr="00406FDF">
        <w:rPr>
          <w:rFonts w:ascii="Arial" w:hAnsi="Arial" w:cs="Arial"/>
          <w:sz w:val="24"/>
          <w:szCs w:val="24"/>
          <w:lang w:val="es-419"/>
        </w:rPr>
        <w:t>Calvi</w:t>
      </w:r>
      <w:r>
        <w:rPr>
          <w:rFonts w:ascii="Arial" w:hAnsi="Arial" w:cs="Arial"/>
          <w:sz w:val="24"/>
          <w:szCs w:val="24"/>
          <w:lang w:val="es-419"/>
        </w:rPr>
        <w:t>s</w:t>
      </w:r>
      <w:r w:rsidRPr="00406FDF">
        <w:rPr>
          <w:rFonts w:ascii="Arial" w:hAnsi="Arial" w:cs="Arial"/>
          <w:sz w:val="24"/>
          <w:szCs w:val="24"/>
          <w:lang w:val="es-419"/>
        </w:rPr>
        <w:t>i</w:t>
      </w:r>
      <w:proofErr w:type="spellEnd"/>
      <w:r w:rsidRPr="00406FDF">
        <w:rPr>
          <w:rFonts w:ascii="Arial" w:hAnsi="Arial" w:cs="Arial"/>
          <w:sz w:val="24"/>
          <w:szCs w:val="24"/>
          <w:lang w:val="es-419"/>
        </w:rPr>
        <w:t xml:space="preserve"> hasta Germán </w:t>
      </w:r>
      <w:proofErr w:type="spellStart"/>
      <w:r w:rsidRPr="00406FDF">
        <w:rPr>
          <w:rFonts w:ascii="Arial" w:hAnsi="Arial" w:cs="Arial"/>
          <w:sz w:val="24"/>
          <w:szCs w:val="24"/>
          <w:lang w:val="es-419"/>
        </w:rPr>
        <w:t>Bernad</w:t>
      </w:r>
      <w:proofErr w:type="spellEnd"/>
      <w:r w:rsidR="00A73838" w:rsidRPr="00A73838">
        <w:rPr>
          <w:rFonts w:ascii="Arial" w:hAnsi="Arial" w:cs="Arial"/>
          <w:sz w:val="24"/>
          <w:szCs w:val="24"/>
          <w:lang w:val="es-MX"/>
        </w:rPr>
        <w:t>.</w:t>
      </w:r>
    </w:p>
    <w:p w14:paraId="1BFC1A79" w14:textId="00923238" w:rsidR="006B7C5C" w:rsidRPr="006B7C5C" w:rsidRDefault="006B7C5C" w:rsidP="006B7C5C">
      <w:pPr>
        <w:pStyle w:val="Prrafodelista"/>
        <w:numPr>
          <w:ilvl w:val="0"/>
          <w:numId w:val="6"/>
        </w:numPr>
        <w:spacing w:line="360" w:lineRule="auto"/>
        <w:jc w:val="both"/>
        <w:rPr>
          <w:rFonts w:ascii="Arial" w:hAnsi="Arial" w:cs="Arial"/>
          <w:b/>
          <w:bCs/>
          <w:sz w:val="24"/>
          <w:szCs w:val="24"/>
          <w:lang w:val="es-MX"/>
        </w:rPr>
      </w:pPr>
      <w:r w:rsidRPr="006B7C5C">
        <w:rPr>
          <w:rFonts w:ascii="Arial" w:hAnsi="Arial" w:cs="Arial"/>
          <w:b/>
          <w:bCs/>
          <w:sz w:val="24"/>
          <w:szCs w:val="24"/>
          <w:lang w:val="es-MX"/>
        </w:rPr>
        <w:t>MODALIDAD DEL CONTRATO</w:t>
      </w:r>
    </w:p>
    <w:p w14:paraId="50A6F507" w14:textId="768B0B8D" w:rsidR="006B7C5C" w:rsidRPr="004143A4" w:rsidRDefault="006B7C5C" w:rsidP="004143A4">
      <w:pPr>
        <w:spacing w:line="360" w:lineRule="auto"/>
        <w:jc w:val="both"/>
        <w:rPr>
          <w:rFonts w:ascii="Arial" w:hAnsi="Arial" w:cs="Arial"/>
          <w:sz w:val="24"/>
          <w:szCs w:val="24"/>
          <w:lang w:val="es-MX"/>
        </w:rPr>
      </w:pPr>
      <w:r w:rsidRPr="004143A4">
        <w:rPr>
          <w:rFonts w:ascii="Arial" w:hAnsi="Arial" w:cs="Arial"/>
          <w:sz w:val="24"/>
          <w:szCs w:val="24"/>
          <w:lang w:val="es-MX"/>
        </w:rPr>
        <w:t xml:space="preserve">La contratación se instrumentará bajo la modalidad de suministro con </w:t>
      </w:r>
      <w:r w:rsidRPr="004143A4">
        <w:rPr>
          <w:rFonts w:ascii="Arial" w:hAnsi="Arial" w:cs="Arial"/>
          <w:b/>
          <w:bCs/>
          <w:sz w:val="24"/>
          <w:szCs w:val="24"/>
          <w:lang w:val="es-MX"/>
        </w:rPr>
        <w:t>orden de compra abierta</w:t>
      </w:r>
      <w:r w:rsidRPr="004143A4">
        <w:rPr>
          <w:rFonts w:ascii="Arial" w:hAnsi="Arial" w:cs="Arial"/>
          <w:sz w:val="24"/>
          <w:szCs w:val="24"/>
          <w:lang w:val="es-MX"/>
        </w:rPr>
        <w:t>, conforme la normativa vigente en materia de contrataciones públicas.</w:t>
      </w:r>
    </w:p>
    <w:p w14:paraId="61D06ED6" w14:textId="77777777" w:rsidR="004143A4" w:rsidRPr="004143A4" w:rsidRDefault="006B7C5C" w:rsidP="004143A4">
      <w:pPr>
        <w:spacing w:line="360" w:lineRule="auto"/>
        <w:jc w:val="both"/>
        <w:rPr>
          <w:rFonts w:ascii="Arial" w:hAnsi="Arial" w:cs="Arial"/>
          <w:sz w:val="24"/>
          <w:szCs w:val="24"/>
          <w:lang w:val="es-MX"/>
        </w:rPr>
      </w:pPr>
      <w:r w:rsidRPr="004143A4">
        <w:rPr>
          <w:rFonts w:ascii="Arial" w:hAnsi="Arial" w:cs="Arial"/>
          <w:sz w:val="24"/>
          <w:szCs w:val="24"/>
          <w:lang w:val="es-MX"/>
        </w:rPr>
        <w:t>En tal sentido, la Municipalidad podrá requerir los bienes objeto del presente en forma parcial y conforme sus necesidades, hasta el límite del volumen estimado previsto, sin que ello genere obligación de consumo mínimo ni derecho del proveedor a reclamo alguno por cantidades no solicitadas.</w:t>
      </w:r>
    </w:p>
    <w:p w14:paraId="40D65260" w14:textId="1438E45B" w:rsidR="006B7C5C" w:rsidRPr="004143A4" w:rsidRDefault="006B7C5C" w:rsidP="004143A4">
      <w:pPr>
        <w:spacing w:line="360" w:lineRule="auto"/>
        <w:jc w:val="both"/>
        <w:rPr>
          <w:rFonts w:ascii="Arial" w:hAnsi="Arial" w:cs="Arial"/>
          <w:b/>
          <w:bCs/>
          <w:sz w:val="24"/>
          <w:szCs w:val="24"/>
          <w:lang w:val="es-MX"/>
        </w:rPr>
      </w:pPr>
      <w:r w:rsidRPr="004143A4">
        <w:rPr>
          <w:rFonts w:ascii="Arial" w:hAnsi="Arial" w:cs="Arial"/>
          <w:b/>
          <w:bCs/>
          <w:sz w:val="24"/>
          <w:szCs w:val="24"/>
          <w:lang w:val="es-MX"/>
        </w:rPr>
        <w:t>En ningún caso la Municipalidad se encontrará obligada a adquirir la totalidad de las cantidades estimadas, pudiendo requerir una cantidad menor conforme sus necesidades operativas, sin que ello otorgue derecho a indemnización, compensación ni reclamo alguno por parte del proveedor</w:t>
      </w:r>
      <w:r w:rsidR="004143A4">
        <w:rPr>
          <w:rFonts w:ascii="Arial" w:hAnsi="Arial" w:cs="Arial"/>
          <w:b/>
          <w:bCs/>
          <w:sz w:val="24"/>
          <w:szCs w:val="24"/>
          <w:lang w:val="es-MX"/>
        </w:rPr>
        <w:t>.</w:t>
      </w:r>
    </w:p>
    <w:p w14:paraId="4DAEC435" w14:textId="471A8F3D" w:rsidR="006B7C5C" w:rsidRDefault="004143A4" w:rsidP="00A73838">
      <w:pPr>
        <w:pStyle w:val="Prrafodelista"/>
        <w:numPr>
          <w:ilvl w:val="0"/>
          <w:numId w:val="6"/>
        </w:numPr>
        <w:spacing w:line="360" w:lineRule="auto"/>
        <w:jc w:val="both"/>
        <w:rPr>
          <w:rFonts w:ascii="Arial" w:hAnsi="Arial" w:cs="Arial"/>
          <w:b/>
          <w:bCs/>
          <w:sz w:val="24"/>
          <w:szCs w:val="24"/>
          <w:lang w:val="es-MX"/>
        </w:rPr>
      </w:pPr>
      <w:r w:rsidRPr="004143A4">
        <w:rPr>
          <w:rFonts w:ascii="Arial" w:hAnsi="Arial" w:cs="Arial"/>
          <w:b/>
          <w:bCs/>
          <w:sz w:val="24"/>
          <w:szCs w:val="24"/>
          <w:lang w:val="es-MX"/>
        </w:rPr>
        <w:t>FORMA DE PROVISIÓN</w:t>
      </w:r>
    </w:p>
    <w:p w14:paraId="3B8B1E5E" w14:textId="2DFDEDE4" w:rsidR="004143A4" w:rsidRPr="004143A4" w:rsidRDefault="004143A4" w:rsidP="004143A4">
      <w:pPr>
        <w:spacing w:line="360" w:lineRule="auto"/>
        <w:jc w:val="both"/>
        <w:rPr>
          <w:rFonts w:ascii="Arial" w:hAnsi="Arial" w:cs="Arial"/>
          <w:sz w:val="24"/>
          <w:szCs w:val="24"/>
          <w:lang w:val="es-MX"/>
        </w:rPr>
      </w:pPr>
      <w:r w:rsidRPr="004143A4">
        <w:rPr>
          <w:rFonts w:ascii="Arial" w:hAnsi="Arial" w:cs="Arial"/>
          <w:sz w:val="24"/>
          <w:szCs w:val="24"/>
          <w:lang w:val="es-MX"/>
        </w:rPr>
        <w:t>La provisión se efectuará contra la emisión de órdenes de compra parciales, las cuales especificarán el tipo y cantidad de bienes requeridos en cada oportunidad.</w:t>
      </w:r>
    </w:p>
    <w:p w14:paraId="60F5E143" w14:textId="6318C5A7" w:rsidR="004143A4" w:rsidRPr="004143A4" w:rsidRDefault="004143A4" w:rsidP="004143A4">
      <w:pPr>
        <w:spacing w:line="360" w:lineRule="auto"/>
        <w:jc w:val="both"/>
        <w:rPr>
          <w:rFonts w:ascii="Arial" w:hAnsi="Arial" w:cs="Arial"/>
          <w:sz w:val="24"/>
          <w:szCs w:val="24"/>
          <w:lang w:val="es-MX"/>
        </w:rPr>
      </w:pPr>
      <w:r w:rsidRPr="004143A4">
        <w:rPr>
          <w:rFonts w:ascii="Arial" w:hAnsi="Arial" w:cs="Arial"/>
          <w:sz w:val="24"/>
          <w:szCs w:val="24"/>
          <w:lang w:val="es-MX"/>
        </w:rPr>
        <w:t>El proveedor deberá dar cumplimiento a cada requerimiento dentro del plazo que se establezca en la respectiva orden de compra.</w:t>
      </w:r>
    </w:p>
    <w:p w14:paraId="676401F4" w14:textId="1B71373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lastRenderedPageBreak/>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5CC93F30" w14:textId="7336193B" w:rsidR="004143A4"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lastRenderedPageBreak/>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5B664E66" w14:textId="24B2C2B2" w:rsidR="007315D1" w:rsidRDefault="007315D1" w:rsidP="007315D1">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condiciones aptas para su almacenamiento y uso inmediato.</w:t>
      </w: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lastRenderedPageBreak/>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34F2583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Ante fallas o defectos detectados, deberá proceder a su reemplazo sin costo adicional para la Municipalidad.</w:t>
      </w: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t>SANCIONES Y PENALIDADES</w:t>
      </w:r>
      <w:r w:rsidR="0052652A">
        <w:rPr>
          <w:rFonts w:ascii="Arial" w:hAnsi="Arial" w:cs="Arial"/>
          <w:b/>
          <w:bCs/>
          <w:sz w:val="24"/>
          <w:szCs w:val="24"/>
          <w:lang w:val="es-MX"/>
        </w:rPr>
        <w:t xml:space="preserve">: </w:t>
      </w:r>
    </w:p>
    <w:p w14:paraId="08EFE40A" w14:textId="41789A31"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7F1B3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6CF54C64"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98078EA" w14:textId="731DCEAD" w:rsidR="004143A4" w:rsidRPr="00A73838" w:rsidRDefault="004143A4" w:rsidP="00A73838">
      <w:pPr>
        <w:spacing w:line="360" w:lineRule="auto"/>
        <w:jc w:val="both"/>
        <w:rPr>
          <w:rFonts w:ascii="Arial" w:hAnsi="Arial" w:cs="Arial"/>
          <w:sz w:val="24"/>
          <w:szCs w:val="24"/>
          <w:lang w:val="es-MX"/>
        </w:rPr>
      </w:pPr>
      <w:r w:rsidRPr="004143A4">
        <w:rPr>
          <w:rFonts w:ascii="Arial" w:hAnsi="Arial" w:cs="Arial"/>
          <w:sz w:val="24"/>
          <w:szCs w:val="24"/>
          <w:lang w:val="es-MX"/>
        </w:rPr>
        <w:t>La rescisión operará sin derecho a reclamo de indemnización alguna por parte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lastRenderedPageBreak/>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3EF24BCF"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7FF31D37" w14:textId="77777777" w:rsidR="00A73838" w:rsidRDefault="00A73838" w:rsidP="00A73838">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287AB79E" w14:textId="77777777" w:rsidR="0052652A" w:rsidRDefault="0052652A" w:rsidP="00A73838">
      <w:pPr>
        <w:spacing w:line="360" w:lineRule="auto"/>
        <w:jc w:val="center"/>
        <w:rPr>
          <w:rFonts w:ascii="Arial" w:hAnsi="Arial" w:cs="Arial"/>
          <w:sz w:val="24"/>
          <w:szCs w:val="24"/>
          <w:lang w:val="es-MX"/>
        </w:rPr>
      </w:pPr>
    </w:p>
    <w:p w14:paraId="4936853E" w14:textId="77777777" w:rsidR="0052652A" w:rsidRDefault="0052652A" w:rsidP="00A73838">
      <w:pPr>
        <w:spacing w:line="360" w:lineRule="auto"/>
        <w:jc w:val="center"/>
        <w:rPr>
          <w:rFonts w:ascii="Arial" w:hAnsi="Arial" w:cs="Arial"/>
          <w:sz w:val="24"/>
          <w:szCs w:val="24"/>
          <w:lang w:val="es-MX"/>
        </w:rPr>
      </w:pPr>
    </w:p>
    <w:p w14:paraId="3D433715" w14:textId="77777777" w:rsidR="00406FDF" w:rsidRDefault="00406FDF" w:rsidP="00A73838">
      <w:pPr>
        <w:spacing w:line="360" w:lineRule="auto"/>
        <w:jc w:val="center"/>
        <w:rPr>
          <w:rFonts w:ascii="Arial" w:hAnsi="Arial" w:cs="Arial"/>
          <w:b/>
          <w:bCs/>
          <w:sz w:val="28"/>
          <w:szCs w:val="28"/>
          <w:u w:val="single"/>
          <w:lang w:val="es-MX"/>
        </w:rPr>
      </w:pPr>
    </w:p>
    <w:p w14:paraId="11DEE2A2" w14:textId="77777777" w:rsidR="00406FDF" w:rsidRDefault="00406FDF" w:rsidP="00A73838">
      <w:pPr>
        <w:spacing w:line="360" w:lineRule="auto"/>
        <w:jc w:val="center"/>
        <w:rPr>
          <w:rFonts w:ascii="Arial" w:hAnsi="Arial" w:cs="Arial"/>
          <w:b/>
          <w:bCs/>
          <w:sz w:val="28"/>
          <w:szCs w:val="28"/>
          <w:u w:val="single"/>
          <w:lang w:val="es-MX"/>
        </w:rPr>
      </w:pPr>
    </w:p>
    <w:p w14:paraId="263BBAAD" w14:textId="77777777" w:rsidR="00406FDF" w:rsidRDefault="00406FDF" w:rsidP="00A73838">
      <w:pPr>
        <w:spacing w:line="360" w:lineRule="auto"/>
        <w:jc w:val="center"/>
        <w:rPr>
          <w:rFonts w:ascii="Arial" w:hAnsi="Arial" w:cs="Arial"/>
          <w:b/>
          <w:bCs/>
          <w:sz w:val="28"/>
          <w:szCs w:val="28"/>
          <w:u w:val="single"/>
          <w:lang w:val="es-MX"/>
        </w:rPr>
      </w:pPr>
    </w:p>
    <w:p w14:paraId="17352A89" w14:textId="77777777" w:rsidR="00406FDF" w:rsidRDefault="00406FDF" w:rsidP="00A73838">
      <w:pPr>
        <w:spacing w:line="360" w:lineRule="auto"/>
        <w:jc w:val="center"/>
        <w:rPr>
          <w:rFonts w:ascii="Arial" w:hAnsi="Arial" w:cs="Arial"/>
          <w:b/>
          <w:bCs/>
          <w:sz w:val="28"/>
          <w:szCs w:val="28"/>
          <w:u w:val="single"/>
          <w:lang w:val="es-MX"/>
        </w:rPr>
      </w:pPr>
    </w:p>
    <w:p w14:paraId="332C3140" w14:textId="77777777" w:rsidR="00406FDF" w:rsidRDefault="00406FDF" w:rsidP="00A73838">
      <w:pPr>
        <w:spacing w:line="360" w:lineRule="auto"/>
        <w:jc w:val="center"/>
        <w:rPr>
          <w:rFonts w:ascii="Arial" w:hAnsi="Arial" w:cs="Arial"/>
          <w:b/>
          <w:bCs/>
          <w:sz w:val="28"/>
          <w:szCs w:val="28"/>
          <w:u w:val="single"/>
          <w:lang w:val="es-MX"/>
        </w:rPr>
      </w:pPr>
    </w:p>
    <w:p w14:paraId="223EDCA7" w14:textId="77777777" w:rsidR="00406FDF" w:rsidRDefault="00406FDF" w:rsidP="00A73838">
      <w:pPr>
        <w:spacing w:line="360" w:lineRule="auto"/>
        <w:jc w:val="center"/>
        <w:rPr>
          <w:rFonts w:ascii="Arial" w:hAnsi="Arial" w:cs="Arial"/>
          <w:b/>
          <w:bCs/>
          <w:sz w:val="28"/>
          <w:szCs w:val="28"/>
          <w:u w:val="single"/>
          <w:lang w:val="es-MX"/>
        </w:rPr>
      </w:pPr>
    </w:p>
    <w:p w14:paraId="58783F26" w14:textId="77777777" w:rsidR="00406FDF" w:rsidRPr="00DB6627" w:rsidRDefault="00406FDF" w:rsidP="00406FDF">
      <w:pPr>
        <w:spacing w:line="360" w:lineRule="auto"/>
        <w:rPr>
          <w:rFonts w:ascii="Arial" w:hAnsi="Arial" w:cs="Arial"/>
          <w:b/>
          <w:bCs/>
          <w:sz w:val="28"/>
          <w:szCs w:val="28"/>
          <w:u w:val="single"/>
          <w:lang w:val="es-419"/>
        </w:rPr>
      </w:pPr>
      <w:r w:rsidRPr="00DB6627">
        <w:rPr>
          <w:rFonts w:ascii="Arial" w:hAnsi="Arial" w:cs="Arial"/>
          <w:b/>
          <w:bCs/>
          <w:sz w:val="28"/>
          <w:szCs w:val="28"/>
          <w:u w:val="single"/>
          <w:lang w:val="es-419"/>
        </w:rPr>
        <w:lastRenderedPageBreak/>
        <w:t>Especificaciones técnicas básicas</w:t>
      </w:r>
    </w:p>
    <w:p w14:paraId="181B7A56" w14:textId="77777777" w:rsidR="00406FDF" w:rsidRPr="00DB6627" w:rsidRDefault="00406FDF" w:rsidP="00406FDF">
      <w:pPr>
        <w:pStyle w:val="Prrafodelista"/>
        <w:numPr>
          <w:ilvl w:val="0"/>
          <w:numId w:val="19"/>
        </w:numPr>
        <w:spacing w:line="240" w:lineRule="auto"/>
        <w:ind w:left="284" w:hanging="284"/>
        <w:rPr>
          <w:rFonts w:ascii="Arial" w:hAnsi="Arial" w:cs="Arial"/>
          <w:b/>
          <w:bCs/>
          <w:sz w:val="24"/>
          <w:szCs w:val="24"/>
          <w:lang w:val="es-419"/>
        </w:rPr>
      </w:pPr>
      <w:r w:rsidRPr="00DB6627">
        <w:rPr>
          <w:rFonts w:ascii="Arial" w:hAnsi="Arial" w:cs="Arial"/>
          <w:b/>
          <w:bCs/>
          <w:sz w:val="24"/>
          <w:szCs w:val="24"/>
          <w:lang w:val="es-419"/>
        </w:rPr>
        <w:t>Cemento Asfáltico</w:t>
      </w:r>
    </w:p>
    <w:p w14:paraId="7130ED70" w14:textId="77777777" w:rsidR="00406FDF" w:rsidRPr="00DB6627" w:rsidRDefault="00406FDF" w:rsidP="00406FDF">
      <w:pPr>
        <w:numPr>
          <w:ilvl w:val="0"/>
          <w:numId w:val="15"/>
        </w:numPr>
        <w:spacing w:line="240" w:lineRule="auto"/>
        <w:rPr>
          <w:rFonts w:ascii="Arial" w:hAnsi="Arial" w:cs="Arial"/>
          <w:sz w:val="24"/>
          <w:szCs w:val="24"/>
          <w:lang w:val="es-419"/>
        </w:rPr>
      </w:pPr>
      <w:r w:rsidRPr="00DB6627">
        <w:rPr>
          <w:rFonts w:ascii="Arial" w:hAnsi="Arial" w:cs="Arial"/>
          <w:sz w:val="24"/>
          <w:szCs w:val="24"/>
          <w:lang w:val="es-419"/>
        </w:rPr>
        <w:t>Tipo: Cemento Asfáltico Convencional (</w:t>
      </w:r>
      <w:r w:rsidRPr="00DB6627">
        <w:rPr>
          <w:rFonts w:ascii="Arial" w:hAnsi="Arial" w:cs="Arial"/>
          <w:b/>
          <w:bCs/>
          <w:sz w:val="24"/>
          <w:szCs w:val="24"/>
          <w:lang w:val="es-419"/>
        </w:rPr>
        <w:t>CA-30</w:t>
      </w:r>
      <w:r w:rsidRPr="00DB6627">
        <w:rPr>
          <w:rFonts w:ascii="Arial" w:hAnsi="Arial" w:cs="Arial"/>
          <w:sz w:val="24"/>
          <w:szCs w:val="24"/>
          <w:lang w:val="es-419"/>
        </w:rPr>
        <w:t xml:space="preserve">). </w:t>
      </w:r>
    </w:p>
    <w:p w14:paraId="7D11C45D" w14:textId="77777777" w:rsidR="00406FDF" w:rsidRPr="00DB6627" w:rsidRDefault="00406FDF" w:rsidP="00406FDF">
      <w:pPr>
        <w:numPr>
          <w:ilvl w:val="0"/>
          <w:numId w:val="15"/>
        </w:numPr>
        <w:spacing w:line="240" w:lineRule="auto"/>
        <w:rPr>
          <w:rFonts w:ascii="Arial" w:hAnsi="Arial" w:cs="Arial"/>
          <w:sz w:val="24"/>
          <w:szCs w:val="24"/>
          <w:lang w:val="es-419"/>
        </w:rPr>
      </w:pPr>
      <w:r w:rsidRPr="00DB6627">
        <w:rPr>
          <w:rFonts w:ascii="Arial" w:hAnsi="Arial" w:cs="Arial"/>
          <w:sz w:val="24"/>
          <w:szCs w:val="24"/>
          <w:lang w:val="es-419"/>
        </w:rPr>
        <w:t xml:space="preserve">Cumplimiento: Normas </w:t>
      </w:r>
      <w:r w:rsidRPr="00DB6627">
        <w:rPr>
          <w:rFonts w:ascii="Arial" w:hAnsi="Arial" w:cs="Arial"/>
          <w:b/>
          <w:bCs/>
          <w:sz w:val="24"/>
          <w:szCs w:val="24"/>
          <w:lang w:val="es-419"/>
        </w:rPr>
        <w:t>IRAM / Vialidad Nacional vigentes</w:t>
      </w:r>
      <w:r w:rsidRPr="00DB6627">
        <w:rPr>
          <w:rFonts w:ascii="Arial" w:hAnsi="Arial" w:cs="Arial"/>
          <w:sz w:val="24"/>
          <w:szCs w:val="24"/>
          <w:lang w:val="es-419"/>
        </w:rPr>
        <w:t xml:space="preserve">. </w:t>
      </w:r>
    </w:p>
    <w:p w14:paraId="2DA72C88" w14:textId="77777777" w:rsidR="00406FDF" w:rsidRPr="00DB6627" w:rsidRDefault="00406FDF" w:rsidP="00406FDF">
      <w:pPr>
        <w:numPr>
          <w:ilvl w:val="0"/>
          <w:numId w:val="15"/>
        </w:numPr>
        <w:spacing w:line="240" w:lineRule="auto"/>
        <w:rPr>
          <w:rFonts w:ascii="Arial" w:hAnsi="Arial" w:cs="Arial"/>
          <w:sz w:val="24"/>
          <w:szCs w:val="24"/>
          <w:lang w:val="es-419"/>
        </w:rPr>
      </w:pPr>
      <w:r w:rsidRPr="00DB6627">
        <w:rPr>
          <w:rFonts w:ascii="Arial" w:hAnsi="Arial" w:cs="Arial"/>
          <w:sz w:val="24"/>
          <w:szCs w:val="24"/>
          <w:lang w:val="es-419"/>
        </w:rPr>
        <w:t xml:space="preserve">Propiedades mínimas: </w:t>
      </w:r>
    </w:p>
    <w:p w14:paraId="016423EB" w14:textId="77777777" w:rsidR="00406FDF" w:rsidRPr="00DB6627" w:rsidRDefault="00406FDF" w:rsidP="00406FDF">
      <w:pPr>
        <w:numPr>
          <w:ilvl w:val="1"/>
          <w:numId w:val="15"/>
        </w:numPr>
        <w:spacing w:line="240" w:lineRule="auto"/>
        <w:rPr>
          <w:rFonts w:ascii="Arial" w:hAnsi="Arial" w:cs="Arial"/>
          <w:sz w:val="24"/>
          <w:szCs w:val="24"/>
          <w:lang w:val="es-419"/>
        </w:rPr>
      </w:pPr>
      <w:r w:rsidRPr="00DB6627">
        <w:rPr>
          <w:rFonts w:ascii="Arial" w:hAnsi="Arial" w:cs="Arial"/>
          <w:sz w:val="24"/>
          <w:szCs w:val="24"/>
          <w:lang w:val="es-419"/>
        </w:rPr>
        <w:t xml:space="preserve">Penetración: acorde al tipo especificado. </w:t>
      </w:r>
    </w:p>
    <w:p w14:paraId="79C29EEC" w14:textId="77777777" w:rsidR="00406FDF" w:rsidRPr="00DB6627" w:rsidRDefault="00406FDF" w:rsidP="00406FDF">
      <w:pPr>
        <w:numPr>
          <w:ilvl w:val="1"/>
          <w:numId w:val="15"/>
        </w:numPr>
        <w:spacing w:line="240" w:lineRule="auto"/>
        <w:rPr>
          <w:rFonts w:ascii="Arial" w:hAnsi="Arial" w:cs="Arial"/>
          <w:sz w:val="24"/>
          <w:szCs w:val="24"/>
          <w:lang w:val="es-419"/>
        </w:rPr>
      </w:pPr>
      <w:r w:rsidRPr="00DB6627">
        <w:rPr>
          <w:rFonts w:ascii="Arial" w:hAnsi="Arial" w:cs="Arial"/>
          <w:sz w:val="24"/>
          <w:szCs w:val="24"/>
          <w:lang w:val="es-419"/>
        </w:rPr>
        <w:t xml:space="preserve">Punto de ablandamiento: conforme norma. </w:t>
      </w:r>
    </w:p>
    <w:p w14:paraId="3A57B88D" w14:textId="77777777" w:rsidR="00406FDF" w:rsidRPr="00DB6627" w:rsidRDefault="00406FDF" w:rsidP="00406FDF">
      <w:pPr>
        <w:numPr>
          <w:ilvl w:val="1"/>
          <w:numId w:val="15"/>
        </w:numPr>
        <w:spacing w:line="240" w:lineRule="auto"/>
        <w:rPr>
          <w:rFonts w:ascii="Arial" w:hAnsi="Arial" w:cs="Arial"/>
          <w:sz w:val="24"/>
          <w:szCs w:val="24"/>
          <w:lang w:val="es-419"/>
        </w:rPr>
      </w:pPr>
      <w:r w:rsidRPr="00DB6627">
        <w:rPr>
          <w:rFonts w:ascii="Arial" w:hAnsi="Arial" w:cs="Arial"/>
          <w:sz w:val="24"/>
          <w:szCs w:val="24"/>
          <w:lang w:val="es-419"/>
        </w:rPr>
        <w:t xml:space="preserve">Ductilidad: adecuada para uso vial. </w:t>
      </w:r>
    </w:p>
    <w:p w14:paraId="524FBF21" w14:textId="77777777" w:rsidR="00406FDF" w:rsidRPr="00DB6627" w:rsidRDefault="00406FDF" w:rsidP="00406FDF">
      <w:pPr>
        <w:numPr>
          <w:ilvl w:val="0"/>
          <w:numId w:val="15"/>
        </w:numPr>
        <w:spacing w:line="240" w:lineRule="auto"/>
        <w:rPr>
          <w:rFonts w:ascii="Arial" w:hAnsi="Arial" w:cs="Arial"/>
          <w:sz w:val="24"/>
          <w:szCs w:val="24"/>
          <w:lang w:val="es-419"/>
        </w:rPr>
      </w:pPr>
      <w:r w:rsidRPr="00DB6627">
        <w:rPr>
          <w:rFonts w:ascii="Arial" w:hAnsi="Arial" w:cs="Arial"/>
          <w:sz w:val="24"/>
          <w:szCs w:val="24"/>
          <w:lang w:val="es-419"/>
        </w:rPr>
        <w:t xml:space="preserve">Libre de agua, impurezas y contaminantes. </w:t>
      </w:r>
    </w:p>
    <w:p w14:paraId="586440E2" w14:textId="77777777" w:rsidR="00406FDF" w:rsidRPr="00DB6627" w:rsidRDefault="00406FDF" w:rsidP="00406FDF">
      <w:pPr>
        <w:pStyle w:val="Prrafodelista"/>
        <w:numPr>
          <w:ilvl w:val="0"/>
          <w:numId w:val="19"/>
        </w:numPr>
        <w:spacing w:line="240" w:lineRule="auto"/>
        <w:ind w:left="284" w:hanging="284"/>
        <w:rPr>
          <w:rFonts w:ascii="Arial" w:hAnsi="Arial" w:cs="Arial"/>
          <w:b/>
          <w:bCs/>
          <w:sz w:val="24"/>
          <w:szCs w:val="24"/>
          <w:lang w:val="es-419"/>
        </w:rPr>
      </w:pPr>
      <w:r w:rsidRPr="00DB6627">
        <w:rPr>
          <w:rFonts w:ascii="Arial" w:hAnsi="Arial" w:cs="Arial"/>
          <w:b/>
          <w:bCs/>
          <w:sz w:val="24"/>
          <w:szCs w:val="24"/>
          <w:lang w:val="es-419"/>
        </w:rPr>
        <w:t xml:space="preserve"> Emulsión Asfáltica (E.M.A.)</w:t>
      </w:r>
    </w:p>
    <w:p w14:paraId="191A0D86" w14:textId="77777777" w:rsidR="00406FDF" w:rsidRPr="00DB6627" w:rsidRDefault="00406FDF" w:rsidP="00406FDF">
      <w:pPr>
        <w:numPr>
          <w:ilvl w:val="0"/>
          <w:numId w:val="16"/>
        </w:numPr>
        <w:spacing w:line="240" w:lineRule="auto"/>
        <w:rPr>
          <w:rFonts w:ascii="Arial" w:hAnsi="Arial" w:cs="Arial"/>
          <w:sz w:val="24"/>
          <w:szCs w:val="24"/>
          <w:lang w:val="es-419"/>
        </w:rPr>
      </w:pPr>
      <w:r w:rsidRPr="00DB6627">
        <w:rPr>
          <w:rFonts w:ascii="Arial" w:hAnsi="Arial" w:cs="Arial"/>
          <w:sz w:val="24"/>
          <w:szCs w:val="24"/>
          <w:lang w:val="es-419"/>
        </w:rPr>
        <w:t xml:space="preserve">Tipo: Emulsión asfáltica </w:t>
      </w:r>
      <w:r w:rsidRPr="00DB6627">
        <w:rPr>
          <w:rFonts w:ascii="Arial" w:hAnsi="Arial" w:cs="Arial"/>
          <w:b/>
          <w:bCs/>
          <w:sz w:val="24"/>
          <w:szCs w:val="24"/>
          <w:lang w:val="es-419"/>
        </w:rPr>
        <w:t>catiónica de rotura media (E.M.A.)</w:t>
      </w:r>
      <w:r w:rsidRPr="00DB6627">
        <w:rPr>
          <w:rFonts w:ascii="Arial" w:hAnsi="Arial" w:cs="Arial"/>
          <w:sz w:val="24"/>
          <w:szCs w:val="24"/>
          <w:lang w:val="es-419"/>
        </w:rPr>
        <w:t xml:space="preserve"> o equivalente. </w:t>
      </w:r>
    </w:p>
    <w:p w14:paraId="178584FB" w14:textId="77777777" w:rsidR="00406FDF" w:rsidRPr="00DB6627" w:rsidRDefault="00406FDF" w:rsidP="00406FDF">
      <w:pPr>
        <w:numPr>
          <w:ilvl w:val="0"/>
          <w:numId w:val="16"/>
        </w:numPr>
        <w:spacing w:line="240" w:lineRule="auto"/>
        <w:rPr>
          <w:rFonts w:ascii="Arial" w:hAnsi="Arial" w:cs="Arial"/>
          <w:sz w:val="24"/>
          <w:szCs w:val="24"/>
          <w:lang w:val="es-419"/>
        </w:rPr>
      </w:pPr>
      <w:r w:rsidRPr="00DB6627">
        <w:rPr>
          <w:rFonts w:ascii="Arial" w:hAnsi="Arial" w:cs="Arial"/>
          <w:sz w:val="24"/>
          <w:szCs w:val="24"/>
          <w:lang w:val="es-419"/>
        </w:rPr>
        <w:t xml:space="preserve">Uso: Riego de liga / imprimación según corresponda. </w:t>
      </w:r>
    </w:p>
    <w:p w14:paraId="784B469B" w14:textId="77777777" w:rsidR="00406FDF" w:rsidRPr="00DB6627" w:rsidRDefault="00406FDF" w:rsidP="00406FDF">
      <w:pPr>
        <w:numPr>
          <w:ilvl w:val="0"/>
          <w:numId w:val="16"/>
        </w:numPr>
        <w:spacing w:line="240" w:lineRule="auto"/>
        <w:rPr>
          <w:rFonts w:ascii="Arial" w:hAnsi="Arial" w:cs="Arial"/>
          <w:sz w:val="24"/>
          <w:szCs w:val="24"/>
          <w:lang w:val="es-419"/>
        </w:rPr>
      </w:pPr>
      <w:r w:rsidRPr="00DB6627">
        <w:rPr>
          <w:rFonts w:ascii="Arial" w:hAnsi="Arial" w:cs="Arial"/>
          <w:sz w:val="24"/>
          <w:szCs w:val="24"/>
          <w:lang w:val="es-419"/>
        </w:rPr>
        <w:t xml:space="preserve">Cumplimiento: Normas </w:t>
      </w:r>
      <w:r w:rsidRPr="00DB6627">
        <w:rPr>
          <w:rFonts w:ascii="Arial" w:hAnsi="Arial" w:cs="Arial"/>
          <w:b/>
          <w:bCs/>
          <w:sz w:val="24"/>
          <w:szCs w:val="24"/>
          <w:lang w:val="es-419"/>
        </w:rPr>
        <w:t>IRAM / Vialidad Nacional</w:t>
      </w:r>
      <w:r w:rsidRPr="00DB6627">
        <w:rPr>
          <w:rFonts w:ascii="Arial" w:hAnsi="Arial" w:cs="Arial"/>
          <w:sz w:val="24"/>
          <w:szCs w:val="24"/>
          <w:lang w:val="es-419"/>
        </w:rPr>
        <w:t xml:space="preserve">. </w:t>
      </w:r>
    </w:p>
    <w:p w14:paraId="7AE095B3" w14:textId="77777777" w:rsidR="00406FDF" w:rsidRPr="00DB6627" w:rsidRDefault="00406FDF" w:rsidP="00406FDF">
      <w:pPr>
        <w:numPr>
          <w:ilvl w:val="0"/>
          <w:numId w:val="16"/>
        </w:numPr>
        <w:spacing w:line="240" w:lineRule="auto"/>
        <w:rPr>
          <w:rFonts w:ascii="Arial" w:hAnsi="Arial" w:cs="Arial"/>
          <w:sz w:val="24"/>
          <w:szCs w:val="24"/>
          <w:lang w:val="es-419"/>
        </w:rPr>
      </w:pPr>
      <w:r w:rsidRPr="00DB6627">
        <w:rPr>
          <w:rFonts w:ascii="Arial" w:hAnsi="Arial" w:cs="Arial"/>
          <w:sz w:val="24"/>
          <w:szCs w:val="24"/>
          <w:lang w:val="es-419"/>
        </w:rPr>
        <w:t xml:space="preserve">Requisitos: </w:t>
      </w:r>
    </w:p>
    <w:p w14:paraId="14DBFBBA" w14:textId="77777777" w:rsidR="00406FDF" w:rsidRPr="00DB6627" w:rsidRDefault="00406FDF" w:rsidP="00406FDF">
      <w:pPr>
        <w:numPr>
          <w:ilvl w:val="1"/>
          <w:numId w:val="16"/>
        </w:numPr>
        <w:spacing w:line="240" w:lineRule="auto"/>
        <w:rPr>
          <w:rFonts w:ascii="Arial" w:hAnsi="Arial" w:cs="Arial"/>
          <w:sz w:val="24"/>
          <w:szCs w:val="24"/>
          <w:lang w:val="es-419"/>
        </w:rPr>
      </w:pPr>
      <w:r w:rsidRPr="00DB6627">
        <w:rPr>
          <w:rFonts w:ascii="Arial" w:hAnsi="Arial" w:cs="Arial"/>
          <w:sz w:val="24"/>
          <w:szCs w:val="24"/>
          <w:lang w:val="es-419"/>
        </w:rPr>
        <w:t xml:space="preserve">Homogeneidad (sin separación de fases). </w:t>
      </w:r>
    </w:p>
    <w:p w14:paraId="5654C03F" w14:textId="77777777" w:rsidR="00406FDF" w:rsidRPr="00DB6627" w:rsidRDefault="00406FDF" w:rsidP="00406FDF">
      <w:pPr>
        <w:numPr>
          <w:ilvl w:val="1"/>
          <w:numId w:val="16"/>
        </w:numPr>
        <w:spacing w:line="240" w:lineRule="auto"/>
        <w:rPr>
          <w:rFonts w:ascii="Arial" w:hAnsi="Arial" w:cs="Arial"/>
          <w:sz w:val="24"/>
          <w:szCs w:val="24"/>
          <w:lang w:val="es-419"/>
        </w:rPr>
      </w:pPr>
      <w:r w:rsidRPr="00DB6627">
        <w:rPr>
          <w:rFonts w:ascii="Arial" w:hAnsi="Arial" w:cs="Arial"/>
          <w:sz w:val="24"/>
          <w:szCs w:val="24"/>
          <w:lang w:val="es-419"/>
        </w:rPr>
        <w:t xml:space="preserve">Viscosidad adecuada para aplicación. </w:t>
      </w:r>
    </w:p>
    <w:p w14:paraId="0C601B23" w14:textId="77777777" w:rsidR="00406FDF" w:rsidRPr="00DB6627" w:rsidRDefault="00406FDF" w:rsidP="00406FDF">
      <w:pPr>
        <w:numPr>
          <w:ilvl w:val="1"/>
          <w:numId w:val="16"/>
        </w:numPr>
        <w:spacing w:line="240" w:lineRule="auto"/>
        <w:rPr>
          <w:rFonts w:ascii="Arial" w:hAnsi="Arial" w:cs="Arial"/>
          <w:sz w:val="24"/>
          <w:szCs w:val="24"/>
          <w:lang w:val="es-419"/>
        </w:rPr>
      </w:pPr>
      <w:r w:rsidRPr="00DB6627">
        <w:rPr>
          <w:rFonts w:ascii="Arial" w:hAnsi="Arial" w:cs="Arial"/>
          <w:sz w:val="24"/>
          <w:szCs w:val="24"/>
          <w:lang w:val="es-419"/>
        </w:rPr>
        <w:t xml:space="preserve">Buen comportamiento de adherencia. </w:t>
      </w:r>
    </w:p>
    <w:p w14:paraId="5DFDD6EB" w14:textId="77777777" w:rsidR="00406FDF" w:rsidRPr="00DB6627" w:rsidRDefault="00406FDF" w:rsidP="00406FDF">
      <w:pPr>
        <w:pStyle w:val="Prrafodelista"/>
        <w:numPr>
          <w:ilvl w:val="0"/>
          <w:numId w:val="19"/>
        </w:numPr>
        <w:spacing w:line="240" w:lineRule="auto"/>
        <w:ind w:left="284" w:hanging="284"/>
        <w:rPr>
          <w:rFonts w:ascii="Arial" w:hAnsi="Arial" w:cs="Arial"/>
          <w:b/>
          <w:bCs/>
          <w:sz w:val="24"/>
          <w:szCs w:val="24"/>
          <w:lang w:val="es-419"/>
        </w:rPr>
      </w:pPr>
      <w:r w:rsidRPr="00DB6627">
        <w:rPr>
          <w:rFonts w:ascii="Arial" w:hAnsi="Arial" w:cs="Arial"/>
          <w:b/>
          <w:bCs/>
          <w:sz w:val="24"/>
          <w:szCs w:val="24"/>
          <w:lang w:val="es-419"/>
        </w:rPr>
        <w:t>Fuel Oil</w:t>
      </w:r>
    </w:p>
    <w:p w14:paraId="6E2AE0F7" w14:textId="77777777" w:rsidR="00406FDF" w:rsidRPr="00DB6627" w:rsidRDefault="00406FDF" w:rsidP="00406FDF">
      <w:pPr>
        <w:numPr>
          <w:ilvl w:val="0"/>
          <w:numId w:val="17"/>
        </w:numPr>
        <w:spacing w:line="240" w:lineRule="auto"/>
        <w:rPr>
          <w:rFonts w:ascii="Arial" w:hAnsi="Arial" w:cs="Arial"/>
          <w:sz w:val="24"/>
          <w:szCs w:val="24"/>
          <w:lang w:val="es-419"/>
        </w:rPr>
      </w:pPr>
      <w:r w:rsidRPr="00DB6627">
        <w:rPr>
          <w:rFonts w:ascii="Arial" w:hAnsi="Arial" w:cs="Arial"/>
          <w:sz w:val="24"/>
          <w:szCs w:val="24"/>
          <w:lang w:val="es-419"/>
        </w:rPr>
        <w:t xml:space="preserve">Tipo: Fuel Oil para uso industrial (planta asfáltica). </w:t>
      </w:r>
    </w:p>
    <w:p w14:paraId="7E055DA3" w14:textId="77777777" w:rsidR="00406FDF" w:rsidRPr="00DB6627" w:rsidRDefault="00406FDF" w:rsidP="00406FDF">
      <w:pPr>
        <w:numPr>
          <w:ilvl w:val="0"/>
          <w:numId w:val="17"/>
        </w:numPr>
        <w:spacing w:line="240" w:lineRule="auto"/>
        <w:rPr>
          <w:rFonts w:ascii="Arial" w:hAnsi="Arial" w:cs="Arial"/>
          <w:sz w:val="24"/>
          <w:szCs w:val="24"/>
          <w:lang w:val="es-419"/>
        </w:rPr>
      </w:pPr>
      <w:r w:rsidRPr="00DB6627">
        <w:rPr>
          <w:rFonts w:ascii="Arial" w:hAnsi="Arial" w:cs="Arial"/>
          <w:sz w:val="24"/>
          <w:szCs w:val="24"/>
          <w:lang w:val="es-419"/>
        </w:rPr>
        <w:t xml:space="preserve">Uso: Combustible para generación de calor en planta. </w:t>
      </w:r>
    </w:p>
    <w:p w14:paraId="2EE62470" w14:textId="77777777" w:rsidR="00406FDF" w:rsidRPr="00DB6627" w:rsidRDefault="00406FDF" w:rsidP="00406FDF">
      <w:pPr>
        <w:numPr>
          <w:ilvl w:val="0"/>
          <w:numId w:val="17"/>
        </w:numPr>
        <w:spacing w:line="240" w:lineRule="auto"/>
        <w:rPr>
          <w:rFonts w:ascii="Arial" w:hAnsi="Arial" w:cs="Arial"/>
          <w:sz w:val="24"/>
          <w:szCs w:val="24"/>
          <w:lang w:val="es-419"/>
        </w:rPr>
      </w:pPr>
      <w:r w:rsidRPr="00DB6627">
        <w:rPr>
          <w:rFonts w:ascii="Arial" w:hAnsi="Arial" w:cs="Arial"/>
          <w:sz w:val="24"/>
          <w:szCs w:val="24"/>
          <w:lang w:val="es-419"/>
        </w:rPr>
        <w:t xml:space="preserve">Requisitos: </w:t>
      </w:r>
    </w:p>
    <w:p w14:paraId="4E1097A8" w14:textId="77777777" w:rsidR="00406FDF" w:rsidRPr="00DB6627" w:rsidRDefault="00406FDF" w:rsidP="00406FDF">
      <w:pPr>
        <w:numPr>
          <w:ilvl w:val="1"/>
          <w:numId w:val="17"/>
        </w:numPr>
        <w:spacing w:line="240" w:lineRule="auto"/>
        <w:rPr>
          <w:rFonts w:ascii="Arial" w:hAnsi="Arial" w:cs="Arial"/>
          <w:sz w:val="24"/>
          <w:szCs w:val="24"/>
          <w:lang w:val="es-419"/>
        </w:rPr>
      </w:pPr>
      <w:r w:rsidRPr="00DB6627">
        <w:rPr>
          <w:rFonts w:ascii="Arial" w:hAnsi="Arial" w:cs="Arial"/>
          <w:sz w:val="24"/>
          <w:szCs w:val="24"/>
          <w:lang w:val="es-419"/>
        </w:rPr>
        <w:t xml:space="preserve">Poder calorífico adecuado. </w:t>
      </w:r>
    </w:p>
    <w:p w14:paraId="6D96DFFF" w14:textId="77777777" w:rsidR="00406FDF" w:rsidRPr="00DB6627" w:rsidRDefault="00406FDF" w:rsidP="00406FDF">
      <w:pPr>
        <w:numPr>
          <w:ilvl w:val="1"/>
          <w:numId w:val="17"/>
        </w:numPr>
        <w:spacing w:line="240" w:lineRule="auto"/>
        <w:rPr>
          <w:rFonts w:ascii="Arial" w:hAnsi="Arial" w:cs="Arial"/>
          <w:sz w:val="24"/>
          <w:szCs w:val="24"/>
          <w:lang w:val="es-419"/>
        </w:rPr>
      </w:pPr>
      <w:r w:rsidRPr="00DB6627">
        <w:rPr>
          <w:rFonts w:ascii="Arial" w:hAnsi="Arial" w:cs="Arial"/>
          <w:sz w:val="24"/>
          <w:szCs w:val="24"/>
          <w:lang w:val="es-419"/>
        </w:rPr>
        <w:t xml:space="preserve">Bajo contenido de agua y sedimentos. </w:t>
      </w:r>
    </w:p>
    <w:p w14:paraId="501C1CEB" w14:textId="77777777" w:rsidR="00406FDF" w:rsidRPr="00DB6627" w:rsidRDefault="00406FDF" w:rsidP="00406FDF">
      <w:pPr>
        <w:numPr>
          <w:ilvl w:val="1"/>
          <w:numId w:val="17"/>
        </w:numPr>
        <w:spacing w:line="240" w:lineRule="auto"/>
        <w:rPr>
          <w:rFonts w:ascii="Arial" w:hAnsi="Arial" w:cs="Arial"/>
          <w:sz w:val="24"/>
          <w:szCs w:val="24"/>
          <w:lang w:val="es-419"/>
        </w:rPr>
      </w:pPr>
      <w:r w:rsidRPr="00DB6627">
        <w:rPr>
          <w:rFonts w:ascii="Arial" w:hAnsi="Arial" w:cs="Arial"/>
          <w:sz w:val="24"/>
          <w:szCs w:val="24"/>
          <w:lang w:val="es-419"/>
        </w:rPr>
        <w:t xml:space="preserve">Viscosidad compatible con equipos. </w:t>
      </w:r>
    </w:p>
    <w:p w14:paraId="618E30C5" w14:textId="77777777" w:rsidR="00406FDF" w:rsidRPr="00DB6627" w:rsidRDefault="00406FDF" w:rsidP="00406FDF">
      <w:pPr>
        <w:pStyle w:val="Prrafodelista"/>
        <w:numPr>
          <w:ilvl w:val="0"/>
          <w:numId w:val="19"/>
        </w:numPr>
        <w:spacing w:line="240" w:lineRule="auto"/>
        <w:ind w:left="284" w:hanging="284"/>
        <w:rPr>
          <w:rFonts w:ascii="Arial" w:hAnsi="Arial" w:cs="Arial"/>
          <w:b/>
          <w:bCs/>
          <w:sz w:val="24"/>
          <w:szCs w:val="24"/>
          <w:lang w:val="es-419"/>
        </w:rPr>
      </w:pPr>
      <w:r w:rsidRPr="00DB6627">
        <w:rPr>
          <w:rFonts w:ascii="Arial" w:hAnsi="Arial" w:cs="Arial"/>
          <w:b/>
          <w:bCs/>
          <w:sz w:val="24"/>
          <w:szCs w:val="24"/>
          <w:lang w:val="es-419"/>
        </w:rPr>
        <w:t>Materiales para Riego de Liga</w:t>
      </w:r>
    </w:p>
    <w:p w14:paraId="26F1E7C2" w14:textId="77777777" w:rsidR="00406FDF" w:rsidRPr="00DB6627" w:rsidRDefault="00406FDF" w:rsidP="00406FDF">
      <w:pPr>
        <w:numPr>
          <w:ilvl w:val="1"/>
          <w:numId w:val="18"/>
        </w:numPr>
        <w:spacing w:line="240" w:lineRule="auto"/>
        <w:rPr>
          <w:rFonts w:ascii="Arial" w:hAnsi="Arial" w:cs="Arial"/>
          <w:sz w:val="24"/>
          <w:szCs w:val="24"/>
          <w:lang w:val="es-419"/>
        </w:rPr>
      </w:pPr>
      <w:r w:rsidRPr="00DB6627">
        <w:rPr>
          <w:rFonts w:ascii="Arial" w:hAnsi="Arial" w:cs="Arial"/>
          <w:sz w:val="24"/>
          <w:szCs w:val="24"/>
          <w:lang w:val="es-419"/>
        </w:rPr>
        <w:t xml:space="preserve">Emulsión asfáltica apta para riego de liga </w:t>
      </w:r>
    </w:p>
    <w:p w14:paraId="2954D06D" w14:textId="77777777" w:rsidR="00406FDF" w:rsidRPr="00DB6627" w:rsidRDefault="00406FDF" w:rsidP="00406FDF">
      <w:pPr>
        <w:numPr>
          <w:ilvl w:val="0"/>
          <w:numId w:val="18"/>
        </w:numPr>
        <w:spacing w:line="240" w:lineRule="auto"/>
        <w:rPr>
          <w:rFonts w:ascii="Arial" w:hAnsi="Arial" w:cs="Arial"/>
          <w:sz w:val="24"/>
          <w:szCs w:val="24"/>
          <w:lang w:val="es-419"/>
        </w:rPr>
      </w:pPr>
      <w:r w:rsidRPr="00DB6627">
        <w:rPr>
          <w:rFonts w:ascii="Arial" w:hAnsi="Arial" w:cs="Arial"/>
          <w:sz w:val="24"/>
          <w:szCs w:val="24"/>
          <w:lang w:val="es-419"/>
        </w:rPr>
        <w:t xml:space="preserve">Requisitos: </w:t>
      </w:r>
    </w:p>
    <w:p w14:paraId="35CC9BFF" w14:textId="77777777" w:rsidR="00406FDF" w:rsidRPr="00DB6627" w:rsidRDefault="00406FDF" w:rsidP="00406FDF">
      <w:pPr>
        <w:numPr>
          <w:ilvl w:val="1"/>
          <w:numId w:val="18"/>
        </w:numPr>
        <w:spacing w:line="240" w:lineRule="auto"/>
        <w:rPr>
          <w:rFonts w:ascii="Arial" w:hAnsi="Arial" w:cs="Arial"/>
          <w:sz w:val="24"/>
          <w:szCs w:val="24"/>
          <w:lang w:val="es-419"/>
        </w:rPr>
      </w:pPr>
      <w:r w:rsidRPr="00DB6627">
        <w:rPr>
          <w:rFonts w:ascii="Arial" w:hAnsi="Arial" w:cs="Arial"/>
          <w:sz w:val="24"/>
          <w:szCs w:val="24"/>
          <w:lang w:val="es-419"/>
        </w:rPr>
        <w:t xml:space="preserve">Excelente adherencia entre capas </w:t>
      </w:r>
    </w:p>
    <w:p w14:paraId="05895A89" w14:textId="77777777" w:rsidR="00406FDF" w:rsidRPr="00DB6627" w:rsidRDefault="00406FDF" w:rsidP="00406FDF">
      <w:pPr>
        <w:numPr>
          <w:ilvl w:val="1"/>
          <w:numId w:val="18"/>
        </w:numPr>
        <w:spacing w:line="240" w:lineRule="auto"/>
        <w:rPr>
          <w:rFonts w:ascii="Arial" w:hAnsi="Arial" w:cs="Arial"/>
          <w:sz w:val="24"/>
          <w:szCs w:val="24"/>
          <w:lang w:val="es-419"/>
        </w:rPr>
      </w:pPr>
      <w:r w:rsidRPr="00DB6627">
        <w:rPr>
          <w:rFonts w:ascii="Arial" w:hAnsi="Arial" w:cs="Arial"/>
          <w:sz w:val="24"/>
          <w:szCs w:val="24"/>
          <w:lang w:val="es-419"/>
        </w:rPr>
        <w:t xml:space="preserve">Aplicación uniforme </w:t>
      </w:r>
    </w:p>
    <w:p w14:paraId="0162E588" w14:textId="77777777" w:rsidR="00406FDF" w:rsidRPr="00DB6627" w:rsidRDefault="00406FDF" w:rsidP="00406FDF">
      <w:pPr>
        <w:numPr>
          <w:ilvl w:val="1"/>
          <w:numId w:val="18"/>
        </w:numPr>
        <w:spacing w:line="240" w:lineRule="auto"/>
        <w:rPr>
          <w:rFonts w:ascii="Arial" w:hAnsi="Arial" w:cs="Arial"/>
          <w:sz w:val="24"/>
          <w:szCs w:val="24"/>
          <w:lang w:val="es-419"/>
        </w:rPr>
      </w:pPr>
      <w:r w:rsidRPr="00DB6627">
        <w:rPr>
          <w:rFonts w:ascii="Arial" w:hAnsi="Arial" w:cs="Arial"/>
          <w:sz w:val="24"/>
          <w:szCs w:val="24"/>
          <w:lang w:val="es-419"/>
        </w:rPr>
        <w:t xml:space="preserve">Compatibilidad con carpeta asfáltica </w:t>
      </w:r>
    </w:p>
    <w:p w14:paraId="0C168EFD" w14:textId="77777777" w:rsidR="00406FDF" w:rsidRPr="0052652A" w:rsidRDefault="00406FDF" w:rsidP="00A73838">
      <w:pPr>
        <w:spacing w:line="360" w:lineRule="auto"/>
        <w:jc w:val="center"/>
        <w:rPr>
          <w:rFonts w:ascii="Arial" w:hAnsi="Arial" w:cs="Arial"/>
          <w:b/>
          <w:bCs/>
          <w:sz w:val="28"/>
          <w:szCs w:val="28"/>
          <w:u w:val="single"/>
          <w:lang w:val="es-MX"/>
        </w:rPr>
      </w:pPr>
    </w:p>
    <w:p w14:paraId="3D4DB6F6" w14:textId="71971AF7" w:rsidR="00DB5EE8" w:rsidRDefault="00F63EC7">
      <w:r w:rsidRPr="00F63EC7">
        <w:rPr>
          <w:rFonts w:ascii="Arial" w:hAnsi="Arial" w:cs="Arial"/>
          <w:b/>
          <w:bCs/>
          <w:sz w:val="24"/>
          <w:szCs w:val="24"/>
          <w:u w:val="single"/>
        </w:rPr>
        <w:lastRenderedPageBreak/>
        <w:t>ANEXO I – PLANILLA DE COTIZACIÓN</w:t>
      </w:r>
      <w:r w:rsidRPr="00F63EC7">
        <w:rPr>
          <w:rFonts w:ascii="Arial" w:hAnsi="Arial" w:cs="Arial"/>
          <w:b/>
          <w:bCs/>
          <w:sz w:val="24"/>
          <w:szCs w:val="24"/>
          <w:u w:val="single"/>
        </w:rPr>
        <w:br/>
        <w:t>(Se adjunta como parte integrante del presente Pliego)</w:t>
      </w:r>
    </w:p>
    <w:tbl>
      <w:tblPr>
        <w:tblStyle w:val="Tablaconcuadrcula"/>
        <w:tblW w:w="0" w:type="auto"/>
        <w:tblLook w:val="04A0" w:firstRow="1" w:lastRow="0" w:firstColumn="1" w:lastColumn="0" w:noHBand="0" w:noVBand="1"/>
      </w:tblPr>
      <w:tblGrid>
        <w:gridCol w:w="1121"/>
        <w:gridCol w:w="2773"/>
        <w:gridCol w:w="1506"/>
        <w:gridCol w:w="1258"/>
        <w:gridCol w:w="1620"/>
        <w:gridCol w:w="1493"/>
      </w:tblGrid>
      <w:tr w:rsidR="003F12AE" w:rsidRPr="003F12AE" w14:paraId="43437A53" w14:textId="77777777" w:rsidTr="00A45B73">
        <w:trPr>
          <w:trHeight w:val="675"/>
        </w:trPr>
        <w:tc>
          <w:tcPr>
            <w:tcW w:w="1121" w:type="dxa"/>
            <w:hideMark/>
          </w:tcPr>
          <w:p w14:paraId="4D24E77A" w14:textId="77777777" w:rsidR="003F12AE" w:rsidRPr="003F12AE" w:rsidRDefault="003F12AE" w:rsidP="00725628">
            <w:pPr>
              <w:jc w:val="center"/>
              <w:rPr>
                <w:rFonts w:ascii="Arial" w:hAnsi="Arial" w:cs="Arial"/>
                <w:b/>
                <w:bCs/>
              </w:rPr>
            </w:pPr>
            <w:r w:rsidRPr="003F12AE">
              <w:rPr>
                <w:rFonts w:ascii="Arial" w:hAnsi="Arial" w:cs="Arial"/>
                <w:b/>
                <w:bCs/>
              </w:rPr>
              <w:t>Renglón</w:t>
            </w:r>
          </w:p>
        </w:tc>
        <w:tc>
          <w:tcPr>
            <w:tcW w:w="2773" w:type="dxa"/>
            <w:hideMark/>
          </w:tcPr>
          <w:p w14:paraId="1BD10811" w14:textId="77777777" w:rsidR="003F12AE" w:rsidRPr="003F12AE" w:rsidRDefault="003F12AE" w:rsidP="00725628">
            <w:pPr>
              <w:jc w:val="center"/>
              <w:rPr>
                <w:rFonts w:ascii="Arial" w:hAnsi="Arial" w:cs="Arial"/>
                <w:b/>
                <w:bCs/>
              </w:rPr>
            </w:pPr>
            <w:r w:rsidRPr="003F12AE">
              <w:rPr>
                <w:rFonts w:ascii="Arial" w:hAnsi="Arial" w:cs="Arial"/>
                <w:b/>
                <w:bCs/>
              </w:rPr>
              <w:t>Detalles</w:t>
            </w:r>
          </w:p>
        </w:tc>
        <w:tc>
          <w:tcPr>
            <w:tcW w:w="1506" w:type="dxa"/>
            <w:noWrap/>
            <w:hideMark/>
          </w:tcPr>
          <w:p w14:paraId="3D2F385C" w14:textId="77777777" w:rsidR="003F12AE" w:rsidRPr="003F12AE" w:rsidRDefault="003F12AE" w:rsidP="00725628">
            <w:pPr>
              <w:jc w:val="center"/>
              <w:rPr>
                <w:rFonts w:ascii="Arial" w:hAnsi="Arial" w:cs="Arial"/>
                <w:b/>
                <w:bCs/>
              </w:rPr>
            </w:pPr>
            <w:r w:rsidRPr="003F12AE">
              <w:rPr>
                <w:rFonts w:ascii="Arial" w:hAnsi="Arial" w:cs="Arial"/>
                <w:b/>
                <w:bCs/>
              </w:rPr>
              <w:t>Unidad Medida</w:t>
            </w:r>
          </w:p>
        </w:tc>
        <w:tc>
          <w:tcPr>
            <w:tcW w:w="1258" w:type="dxa"/>
            <w:hideMark/>
          </w:tcPr>
          <w:p w14:paraId="57920680" w14:textId="77777777" w:rsidR="003F12AE" w:rsidRPr="003F12AE" w:rsidRDefault="003F12AE" w:rsidP="00725628">
            <w:pPr>
              <w:jc w:val="center"/>
              <w:rPr>
                <w:rFonts w:ascii="Arial" w:hAnsi="Arial" w:cs="Arial"/>
                <w:b/>
                <w:bCs/>
              </w:rPr>
            </w:pPr>
            <w:r w:rsidRPr="003F12AE">
              <w:rPr>
                <w:rFonts w:ascii="Arial" w:hAnsi="Arial" w:cs="Arial"/>
                <w:b/>
                <w:bCs/>
              </w:rPr>
              <w:t>Cantidad</w:t>
            </w:r>
          </w:p>
        </w:tc>
        <w:tc>
          <w:tcPr>
            <w:tcW w:w="1620" w:type="dxa"/>
            <w:noWrap/>
            <w:hideMark/>
          </w:tcPr>
          <w:p w14:paraId="1810379E" w14:textId="77777777" w:rsidR="003F12AE" w:rsidRPr="003F12AE" w:rsidRDefault="003F12AE" w:rsidP="00725628">
            <w:pPr>
              <w:jc w:val="center"/>
              <w:rPr>
                <w:rFonts w:ascii="Arial" w:hAnsi="Arial" w:cs="Arial"/>
                <w:b/>
                <w:bCs/>
              </w:rPr>
            </w:pPr>
            <w:r w:rsidRPr="003F12AE">
              <w:rPr>
                <w:rFonts w:ascii="Arial" w:hAnsi="Arial" w:cs="Arial"/>
                <w:b/>
                <w:bCs/>
              </w:rPr>
              <w:t>Precio Unitario</w:t>
            </w:r>
          </w:p>
        </w:tc>
        <w:tc>
          <w:tcPr>
            <w:tcW w:w="1493" w:type="dxa"/>
            <w:hideMark/>
          </w:tcPr>
          <w:p w14:paraId="41325714" w14:textId="77777777" w:rsidR="003F12AE" w:rsidRPr="003F12AE" w:rsidRDefault="003F12AE" w:rsidP="00725628">
            <w:pPr>
              <w:jc w:val="center"/>
              <w:rPr>
                <w:rFonts w:ascii="Arial" w:hAnsi="Arial" w:cs="Arial"/>
                <w:b/>
                <w:bCs/>
              </w:rPr>
            </w:pPr>
            <w:r w:rsidRPr="003F12AE">
              <w:rPr>
                <w:rFonts w:ascii="Arial" w:hAnsi="Arial" w:cs="Arial"/>
                <w:b/>
                <w:bCs/>
              </w:rPr>
              <w:t>Precio Total</w:t>
            </w:r>
          </w:p>
        </w:tc>
      </w:tr>
      <w:tr w:rsidR="003F12AE" w:rsidRPr="003F12AE" w14:paraId="65E4F91B" w14:textId="77777777" w:rsidTr="00A45B73">
        <w:trPr>
          <w:trHeight w:val="300"/>
        </w:trPr>
        <w:tc>
          <w:tcPr>
            <w:tcW w:w="1121" w:type="dxa"/>
            <w:noWrap/>
            <w:hideMark/>
          </w:tcPr>
          <w:p w14:paraId="0EB896C0" w14:textId="77777777" w:rsidR="003F12AE" w:rsidRPr="003F12AE" w:rsidRDefault="003F12AE" w:rsidP="00725628">
            <w:pPr>
              <w:jc w:val="center"/>
              <w:rPr>
                <w:rFonts w:ascii="Arial" w:hAnsi="Arial" w:cs="Arial"/>
              </w:rPr>
            </w:pPr>
            <w:r w:rsidRPr="003F12AE">
              <w:rPr>
                <w:rFonts w:ascii="Arial" w:hAnsi="Arial" w:cs="Arial"/>
              </w:rPr>
              <w:t>1</w:t>
            </w:r>
          </w:p>
        </w:tc>
        <w:tc>
          <w:tcPr>
            <w:tcW w:w="2773" w:type="dxa"/>
            <w:noWrap/>
            <w:hideMark/>
          </w:tcPr>
          <w:p w14:paraId="5A7BF9FF" w14:textId="77777777" w:rsidR="003F12AE" w:rsidRPr="003F12AE" w:rsidRDefault="003F12AE">
            <w:pPr>
              <w:rPr>
                <w:rFonts w:ascii="Arial" w:hAnsi="Arial" w:cs="Arial"/>
              </w:rPr>
            </w:pPr>
            <w:r w:rsidRPr="003F12AE">
              <w:rPr>
                <w:rFonts w:ascii="Arial" w:hAnsi="Arial" w:cs="Arial"/>
              </w:rPr>
              <w:t>CEMENTO ASFALTICO CA-30</w:t>
            </w:r>
          </w:p>
        </w:tc>
        <w:tc>
          <w:tcPr>
            <w:tcW w:w="1506" w:type="dxa"/>
            <w:noWrap/>
            <w:hideMark/>
          </w:tcPr>
          <w:p w14:paraId="613298F5" w14:textId="77777777" w:rsidR="003F12AE" w:rsidRPr="003F12AE" w:rsidRDefault="003F12AE" w:rsidP="00725628">
            <w:pPr>
              <w:jc w:val="center"/>
              <w:rPr>
                <w:rFonts w:ascii="Arial" w:hAnsi="Arial" w:cs="Arial"/>
              </w:rPr>
            </w:pPr>
            <w:r w:rsidRPr="003F12AE">
              <w:rPr>
                <w:rFonts w:ascii="Arial" w:hAnsi="Arial" w:cs="Arial"/>
              </w:rPr>
              <w:t>tn</w:t>
            </w:r>
          </w:p>
        </w:tc>
        <w:tc>
          <w:tcPr>
            <w:tcW w:w="1258" w:type="dxa"/>
            <w:hideMark/>
          </w:tcPr>
          <w:p w14:paraId="6D22C95D" w14:textId="77777777" w:rsidR="003F12AE" w:rsidRPr="003F12AE" w:rsidRDefault="003F12AE" w:rsidP="00725628">
            <w:pPr>
              <w:jc w:val="center"/>
              <w:rPr>
                <w:rFonts w:ascii="Arial" w:hAnsi="Arial" w:cs="Arial"/>
              </w:rPr>
            </w:pPr>
            <w:r w:rsidRPr="003F12AE">
              <w:rPr>
                <w:rFonts w:ascii="Arial" w:hAnsi="Arial" w:cs="Arial"/>
              </w:rPr>
              <w:t>88</w:t>
            </w:r>
          </w:p>
        </w:tc>
        <w:tc>
          <w:tcPr>
            <w:tcW w:w="1620" w:type="dxa"/>
            <w:noWrap/>
            <w:hideMark/>
          </w:tcPr>
          <w:p w14:paraId="6A93F73C" w14:textId="77777777" w:rsidR="003F12AE" w:rsidRPr="003F12AE" w:rsidRDefault="003F12AE" w:rsidP="003F12AE">
            <w:pPr>
              <w:rPr>
                <w:rFonts w:ascii="Arial" w:hAnsi="Arial" w:cs="Arial"/>
              </w:rPr>
            </w:pPr>
          </w:p>
        </w:tc>
        <w:tc>
          <w:tcPr>
            <w:tcW w:w="1493" w:type="dxa"/>
            <w:noWrap/>
            <w:hideMark/>
          </w:tcPr>
          <w:p w14:paraId="49809BC7" w14:textId="77777777" w:rsidR="003F12AE" w:rsidRPr="003F12AE" w:rsidRDefault="003F12AE" w:rsidP="003F12AE">
            <w:pPr>
              <w:rPr>
                <w:rFonts w:ascii="Arial" w:hAnsi="Arial" w:cs="Arial"/>
              </w:rPr>
            </w:pPr>
          </w:p>
        </w:tc>
      </w:tr>
      <w:tr w:rsidR="00725628" w:rsidRPr="003F12AE" w14:paraId="77910845" w14:textId="77777777" w:rsidTr="00A45B73">
        <w:trPr>
          <w:trHeight w:val="315"/>
        </w:trPr>
        <w:tc>
          <w:tcPr>
            <w:tcW w:w="1121" w:type="dxa"/>
            <w:noWrap/>
            <w:hideMark/>
          </w:tcPr>
          <w:p w14:paraId="1C357C85" w14:textId="77777777" w:rsidR="003F12AE" w:rsidRPr="003F12AE" w:rsidRDefault="003F12AE" w:rsidP="00725628">
            <w:pPr>
              <w:jc w:val="center"/>
              <w:rPr>
                <w:rFonts w:ascii="Arial" w:hAnsi="Arial" w:cs="Arial"/>
              </w:rPr>
            </w:pPr>
            <w:r w:rsidRPr="003F12AE">
              <w:rPr>
                <w:rFonts w:ascii="Arial" w:hAnsi="Arial" w:cs="Arial"/>
              </w:rPr>
              <w:t>2</w:t>
            </w:r>
          </w:p>
        </w:tc>
        <w:tc>
          <w:tcPr>
            <w:tcW w:w="2773" w:type="dxa"/>
            <w:noWrap/>
            <w:hideMark/>
          </w:tcPr>
          <w:p w14:paraId="4AF6A985" w14:textId="77777777" w:rsidR="003F12AE" w:rsidRPr="003F12AE" w:rsidRDefault="003F12AE">
            <w:pPr>
              <w:rPr>
                <w:rFonts w:ascii="Arial" w:hAnsi="Arial" w:cs="Arial"/>
              </w:rPr>
            </w:pPr>
            <w:r w:rsidRPr="003F12AE">
              <w:rPr>
                <w:rFonts w:ascii="Arial" w:hAnsi="Arial" w:cs="Arial"/>
              </w:rPr>
              <w:t xml:space="preserve">FUEL </w:t>
            </w:r>
            <w:proofErr w:type="gramStart"/>
            <w:r w:rsidRPr="003F12AE">
              <w:rPr>
                <w:rFonts w:ascii="Arial" w:hAnsi="Arial" w:cs="Arial"/>
              </w:rPr>
              <w:t>OIL(</w:t>
            </w:r>
            <w:proofErr w:type="gramEnd"/>
            <w:r w:rsidRPr="003F12AE">
              <w:rPr>
                <w:rFonts w:ascii="Arial" w:hAnsi="Arial" w:cs="Arial"/>
              </w:rPr>
              <w:t>kg/tn)</w:t>
            </w:r>
          </w:p>
        </w:tc>
        <w:tc>
          <w:tcPr>
            <w:tcW w:w="1506" w:type="dxa"/>
            <w:noWrap/>
            <w:hideMark/>
          </w:tcPr>
          <w:p w14:paraId="73D23DC9" w14:textId="77777777" w:rsidR="003F12AE" w:rsidRPr="003F12AE" w:rsidRDefault="003F12AE" w:rsidP="00725628">
            <w:pPr>
              <w:jc w:val="center"/>
              <w:rPr>
                <w:rFonts w:ascii="Arial" w:hAnsi="Arial" w:cs="Arial"/>
              </w:rPr>
            </w:pPr>
            <w:r w:rsidRPr="003F12AE">
              <w:rPr>
                <w:rFonts w:ascii="Arial" w:hAnsi="Arial" w:cs="Arial"/>
              </w:rPr>
              <w:t>tn</w:t>
            </w:r>
          </w:p>
        </w:tc>
        <w:tc>
          <w:tcPr>
            <w:tcW w:w="1258" w:type="dxa"/>
            <w:hideMark/>
          </w:tcPr>
          <w:p w14:paraId="63994C7E" w14:textId="77777777" w:rsidR="003F12AE" w:rsidRPr="003F12AE" w:rsidRDefault="003F12AE" w:rsidP="00725628">
            <w:pPr>
              <w:jc w:val="center"/>
              <w:rPr>
                <w:rFonts w:ascii="Arial" w:hAnsi="Arial" w:cs="Arial"/>
              </w:rPr>
            </w:pPr>
            <w:r w:rsidRPr="003F12AE">
              <w:rPr>
                <w:rFonts w:ascii="Arial" w:hAnsi="Arial" w:cs="Arial"/>
              </w:rPr>
              <w:t>12</w:t>
            </w:r>
          </w:p>
        </w:tc>
        <w:tc>
          <w:tcPr>
            <w:tcW w:w="1620" w:type="dxa"/>
            <w:noWrap/>
            <w:hideMark/>
          </w:tcPr>
          <w:p w14:paraId="0B185D03" w14:textId="77777777" w:rsidR="003F12AE" w:rsidRPr="003F12AE" w:rsidRDefault="003F12AE" w:rsidP="003F12AE">
            <w:pPr>
              <w:rPr>
                <w:rFonts w:ascii="Arial" w:hAnsi="Arial" w:cs="Arial"/>
              </w:rPr>
            </w:pPr>
          </w:p>
        </w:tc>
        <w:tc>
          <w:tcPr>
            <w:tcW w:w="1493" w:type="dxa"/>
            <w:noWrap/>
            <w:hideMark/>
          </w:tcPr>
          <w:p w14:paraId="40B4EA65" w14:textId="77777777" w:rsidR="003F12AE" w:rsidRPr="003F12AE" w:rsidRDefault="003F12AE" w:rsidP="003F12AE">
            <w:pPr>
              <w:rPr>
                <w:rFonts w:ascii="Arial" w:hAnsi="Arial" w:cs="Arial"/>
              </w:rPr>
            </w:pPr>
          </w:p>
        </w:tc>
      </w:tr>
      <w:tr w:rsidR="003F12AE" w:rsidRPr="003F12AE" w14:paraId="1156D692" w14:textId="77777777" w:rsidTr="00A45B73">
        <w:trPr>
          <w:trHeight w:val="315"/>
        </w:trPr>
        <w:tc>
          <w:tcPr>
            <w:tcW w:w="1121" w:type="dxa"/>
            <w:noWrap/>
            <w:hideMark/>
          </w:tcPr>
          <w:p w14:paraId="11F72845" w14:textId="77777777" w:rsidR="003F12AE" w:rsidRPr="003F12AE" w:rsidRDefault="003F12AE" w:rsidP="00725628">
            <w:pPr>
              <w:jc w:val="center"/>
              <w:rPr>
                <w:rFonts w:ascii="Arial" w:hAnsi="Arial" w:cs="Arial"/>
              </w:rPr>
            </w:pPr>
            <w:r w:rsidRPr="003F12AE">
              <w:rPr>
                <w:rFonts w:ascii="Arial" w:hAnsi="Arial" w:cs="Arial"/>
              </w:rPr>
              <w:t>3</w:t>
            </w:r>
          </w:p>
        </w:tc>
        <w:tc>
          <w:tcPr>
            <w:tcW w:w="2773" w:type="dxa"/>
            <w:noWrap/>
            <w:hideMark/>
          </w:tcPr>
          <w:p w14:paraId="51D09371" w14:textId="77777777" w:rsidR="003F12AE" w:rsidRPr="003F12AE" w:rsidRDefault="003F12AE">
            <w:pPr>
              <w:rPr>
                <w:rFonts w:ascii="Arial" w:hAnsi="Arial" w:cs="Arial"/>
              </w:rPr>
            </w:pPr>
            <w:r w:rsidRPr="003F12AE">
              <w:rPr>
                <w:rFonts w:ascii="Arial" w:hAnsi="Arial" w:cs="Arial"/>
              </w:rPr>
              <w:t>EMULSION EMA RR1 (L/m²)</w:t>
            </w:r>
          </w:p>
        </w:tc>
        <w:tc>
          <w:tcPr>
            <w:tcW w:w="1506" w:type="dxa"/>
            <w:noWrap/>
            <w:hideMark/>
          </w:tcPr>
          <w:p w14:paraId="49B52E9E" w14:textId="77777777" w:rsidR="003F12AE" w:rsidRPr="003F12AE" w:rsidRDefault="003F12AE" w:rsidP="00725628">
            <w:pPr>
              <w:jc w:val="center"/>
              <w:rPr>
                <w:rFonts w:ascii="Arial" w:hAnsi="Arial" w:cs="Arial"/>
              </w:rPr>
            </w:pPr>
            <w:r w:rsidRPr="003F12AE">
              <w:rPr>
                <w:rFonts w:ascii="Arial" w:hAnsi="Arial" w:cs="Arial"/>
              </w:rPr>
              <w:t>tn</w:t>
            </w:r>
          </w:p>
        </w:tc>
        <w:tc>
          <w:tcPr>
            <w:tcW w:w="1258" w:type="dxa"/>
            <w:noWrap/>
            <w:hideMark/>
          </w:tcPr>
          <w:p w14:paraId="46CA31B3" w14:textId="77777777" w:rsidR="003F12AE" w:rsidRPr="003F12AE" w:rsidRDefault="003F12AE" w:rsidP="00725628">
            <w:pPr>
              <w:jc w:val="center"/>
              <w:rPr>
                <w:rFonts w:ascii="Arial" w:hAnsi="Arial" w:cs="Arial"/>
              </w:rPr>
            </w:pPr>
            <w:r w:rsidRPr="003F12AE">
              <w:rPr>
                <w:rFonts w:ascii="Arial" w:hAnsi="Arial" w:cs="Arial"/>
              </w:rPr>
              <w:t>18</w:t>
            </w:r>
          </w:p>
        </w:tc>
        <w:tc>
          <w:tcPr>
            <w:tcW w:w="1620" w:type="dxa"/>
            <w:noWrap/>
            <w:hideMark/>
          </w:tcPr>
          <w:p w14:paraId="55E172BF" w14:textId="77777777" w:rsidR="003F12AE" w:rsidRPr="003F12AE" w:rsidRDefault="003F12AE" w:rsidP="003F12AE">
            <w:pPr>
              <w:rPr>
                <w:rFonts w:ascii="Arial" w:hAnsi="Arial" w:cs="Arial"/>
              </w:rPr>
            </w:pPr>
          </w:p>
        </w:tc>
        <w:tc>
          <w:tcPr>
            <w:tcW w:w="1493" w:type="dxa"/>
            <w:noWrap/>
            <w:hideMark/>
          </w:tcPr>
          <w:p w14:paraId="44FBF79B" w14:textId="77777777" w:rsidR="003F12AE" w:rsidRPr="003F12AE" w:rsidRDefault="003F12AE" w:rsidP="003F12AE">
            <w:pPr>
              <w:rPr>
                <w:rFonts w:ascii="Arial" w:hAnsi="Arial" w:cs="Arial"/>
              </w:rPr>
            </w:pPr>
          </w:p>
        </w:tc>
      </w:tr>
      <w:tr w:rsidR="00725628" w:rsidRPr="003F12AE" w14:paraId="4358151D" w14:textId="77777777" w:rsidTr="00A45B73">
        <w:trPr>
          <w:trHeight w:val="315"/>
        </w:trPr>
        <w:tc>
          <w:tcPr>
            <w:tcW w:w="1121" w:type="dxa"/>
            <w:noWrap/>
            <w:hideMark/>
          </w:tcPr>
          <w:p w14:paraId="4B7249AC" w14:textId="77777777" w:rsidR="003F12AE" w:rsidRPr="003F12AE" w:rsidRDefault="003F12AE" w:rsidP="00725628">
            <w:pPr>
              <w:jc w:val="center"/>
              <w:rPr>
                <w:rFonts w:ascii="Arial" w:hAnsi="Arial" w:cs="Arial"/>
              </w:rPr>
            </w:pPr>
            <w:r w:rsidRPr="003F12AE">
              <w:rPr>
                <w:rFonts w:ascii="Arial" w:hAnsi="Arial" w:cs="Arial"/>
              </w:rPr>
              <w:t>4</w:t>
            </w:r>
          </w:p>
        </w:tc>
        <w:tc>
          <w:tcPr>
            <w:tcW w:w="2773" w:type="dxa"/>
            <w:noWrap/>
            <w:hideMark/>
          </w:tcPr>
          <w:p w14:paraId="7A8132E2" w14:textId="77777777" w:rsidR="003F12AE" w:rsidRPr="003F12AE" w:rsidRDefault="003F12AE">
            <w:pPr>
              <w:rPr>
                <w:rFonts w:ascii="Arial" w:hAnsi="Arial" w:cs="Arial"/>
              </w:rPr>
            </w:pPr>
            <w:r w:rsidRPr="003F12AE">
              <w:rPr>
                <w:rFonts w:ascii="Arial" w:hAnsi="Arial" w:cs="Arial"/>
              </w:rPr>
              <w:t>RIEGO DE LIGA (L/m²)</w:t>
            </w:r>
          </w:p>
        </w:tc>
        <w:tc>
          <w:tcPr>
            <w:tcW w:w="1506" w:type="dxa"/>
            <w:noWrap/>
            <w:hideMark/>
          </w:tcPr>
          <w:p w14:paraId="4989FB6A" w14:textId="77777777" w:rsidR="003F12AE" w:rsidRPr="003F12AE" w:rsidRDefault="003F12AE" w:rsidP="00725628">
            <w:pPr>
              <w:jc w:val="center"/>
              <w:rPr>
                <w:rFonts w:ascii="Arial" w:hAnsi="Arial" w:cs="Arial"/>
              </w:rPr>
            </w:pPr>
            <w:r w:rsidRPr="003F12AE">
              <w:rPr>
                <w:rFonts w:ascii="Arial" w:hAnsi="Arial" w:cs="Arial"/>
              </w:rPr>
              <w:t>litros</w:t>
            </w:r>
          </w:p>
        </w:tc>
        <w:tc>
          <w:tcPr>
            <w:tcW w:w="1258" w:type="dxa"/>
            <w:noWrap/>
            <w:hideMark/>
          </w:tcPr>
          <w:p w14:paraId="4D7F0054" w14:textId="77777777" w:rsidR="003F12AE" w:rsidRPr="003F12AE" w:rsidRDefault="003F12AE" w:rsidP="00725628">
            <w:pPr>
              <w:jc w:val="center"/>
              <w:rPr>
                <w:rFonts w:ascii="Arial" w:hAnsi="Arial" w:cs="Arial"/>
              </w:rPr>
            </w:pPr>
            <w:r w:rsidRPr="003F12AE">
              <w:rPr>
                <w:rFonts w:ascii="Arial" w:hAnsi="Arial" w:cs="Arial"/>
              </w:rPr>
              <w:t>8</w:t>
            </w:r>
          </w:p>
        </w:tc>
        <w:tc>
          <w:tcPr>
            <w:tcW w:w="1620" w:type="dxa"/>
            <w:noWrap/>
            <w:hideMark/>
          </w:tcPr>
          <w:p w14:paraId="1C3C62CC" w14:textId="77777777" w:rsidR="003F12AE" w:rsidRPr="003F12AE" w:rsidRDefault="003F12AE" w:rsidP="003F12AE">
            <w:pPr>
              <w:rPr>
                <w:rFonts w:ascii="Arial" w:hAnsi="Arial" w:cs="Arial"/>
              </w:rPr>
            </w:pPr>
          </w:p>
        </w:tc>
        <w:tc>
          <w:tcPr>
            <w:tcW w:w="1493" w:type="dxa"/>
            <w:noWrap/>
            <w:hideMark/>
          </w:tcPr>
          <w:p w14:paraId="53A6DC23" w14:textId="77777777" w:rsidR="003F12AE" w:rsidRPr="003F12AE" w:rsidRDefault="003F12AE" w:rsidP="003F12AE">
            <w:pPr>
              <w:rPr>
                <w:rFonts w:ascii="Arial" w:hAnsi="Arial" w:cs="Arial"/>
              </w:rPr>
            </w:pPr>
          </w:p>
        </w:tc>
      </w:tr>
      <w:tr w:rsidR="00725628" w:rsidRPr="003F12AE" w14:paraId="5B18A735" w14:textId="77777777" w:rsidTr="00A45B73">
        <w:trPr>
          <w:trHeight w:val="315"/>
        </w:trPr>
        <w:tc>
          <w:tcPr>
            <w:tcW w:w="1121" w:type="dxa"/>
            <w:noWrap/>
            <w:hideMark/>
          </w:tcPr>
          <w:p w14:paraId="252ED0AE" w14:textId="77777777" w:rsidR="003F12AE" w:rsidRPr="003F12AE" w:rsidRDefault="003F12AE" w:rsidP="003F12AE">
            <w:pPr>
              <w:rPr>
                <w:rFonts w:ascii="Arial" w:hAnsi="Arial" w:cs="Arial"/>
                <w:b/>
                <w:bCs/>
              </w:rPr>
            </w:pPr>
            <w:r w:rsidRPr="003F12AE">
              <w:rPr>
                <w:rFonts w:ascii="Arial" w:hAnsi="Arial" w:cs="Arial"/>
                <w:b/>
                <w:bCs/>
              </w:rPr>
              <w:t>Total</w:t>
            </w:r>
          </w:p>
        </w:tc>
        <w:tc>
          <w:tcPr>
            <w:tcW w:w="2773" w:type="dxa"/>
            <w:noWrap/>
            <w:hideMark/>
          </w:tcPr>
          <w:p w14:paraId="10086035" w14:textId="77777777" w:rsidR="003F12AE" w:rsidRPr="003F12AE" w:rsidRDefault="003F12AE" w:rsidP="003F12AE">
            <w:pPr>
              <w:rPr>
                <w:rFonts w:ascii="Arial" w:hAnsi="Arial" w:cs="Arial"/>
                <w:b/>
                <w:bCs/>
              </w:rPr>
            </w:pPr>
          </w:p>
        </w:tc>
        <w:tc>
          <w:tcPr>
            <w:tcW w:w="1506" w:type="dxa"/>
            <w:noWrap/>
            <w:hideMark/>
          </w:tcPr>
          <w:p w14:paraId="2C5F7F30" w14:textId="77777777" w:rsidR="003F12AE" w:rsidRPr="003F12AE" w:rsidRDefault="003F12AE">
            <w:pPr>
              <w:rPr>
                <w:rFonts w:ascii="Arial" w:hAnsi="Arial" w:cs="Arial"/>
              </w:rPr>
            </w:pPr>
          </w:p>
        </w:tc>
        <w:tc>
          <w:tcPr>
            <w:tcW w:w="1258" w:type="dxa"/>
            <w:noWrap/>
            <w:hideMark/>
          </w:tcPr>
          <w:p w14:paraId="669F152C" w14:textId="77777777" w:rsidR="003F12AE" w:rsidRPr="003F12AE" w:rsidRDefault="003F12AE" w:rsidP="003F12AE">
            <w:pPr>
              <w:rPr>
                <w:rFonts w:ascii="Arial" w:hAnsi="Arial" w:cs="Arial"/>
                <w:b/>
                <w:bCs/>
              </w:rPr>
            </w:pPr>
            <w:r w:rsidRPr="003F12AE">
              <w:rPr>
                <w:rFonts w:ascii="Arial" w:hAnsi="Arial" w:cs="Arial"/>
                <w:b/>
                <w:bCs/>
              </w:rPr>
              <w:t> </w:t>
            </w:r>
          </w:p>
        </w:tc>
        <w:tc>
          <w:tcPr>
            <w:tcW w:w="1620" w:type="dxa"/>
            <w:noWrap/>
            <w:hideMark/>
          </w:tcPr>
          <w:p w14:paraId="7FFC36C9" w14:textId="77777777" w:rsidR="003F12AE" w:rsidRPr="003F12AE" w:rsidRDefault="003F12AE" w:rsidP="003F12AE">
            <w:pPr>
              <w:rPr>
                <w:rFonts w:ascii="Arial" w:hAnsi="Arial" w:cs="Arial"/>
                <w:b/>
                <w:bCs/>
              </w:rPr>
            </w:pPr>
            <w:r w:rsidRPr="003F12AE">
              <w:rPr>
                <w:rFonts w:ascii="Arial" w:hAnsi="Arial" w:cs="Arial"/>
                <w:b/>
                <w:bCs/>
              </w:rPr>
              <w:t> </w:t>
            </w:r>
          </w:p>
        </w:tc>
        <w:tc>
          <w:tcPr>
            <w:tcW w:w="1493" w:type="dxa"/>
            <w:noWrap/>
            <w:hideMark/>
          </w:tcPr>
          <w:p w14:paraId="09CEBC40" w14:textId="77777777" w:rsidR="003F12AE" w:rsidRPr="003F12AE" w:rsidRDefault="003F12AE" w:rsidP="003F12AE">
            <w:pPr>
              <w:rPr>
                <w:rFonts w:ascii="Arial" w:hAnsi="Arial" w:cs="Arial"/>
                <w:b/>
                <w:bCs/>
              </w:rPr>
            </w:pPr>
            <w:r w:rsidRPr="003F12AE">
              <w:rPr>
                <w:rFonts w:ascii="Arial" w:hAnsi="Arial" w:cs="Arial"/>
                <w:b/>
                <w:bCs/>
              </w:rPr>
              <w:t> </w:t>
            </w:r>
          </w:p>
        </w:tc>
      </w:tr>
    </w:tbl>
    <w:p w14:paraId="356B657B" w14:textId="1EFD2C3E" w:rsidR="002507F8" w:rsidRDefault="002507F8"/>
    <w:p w14:paraId="62CDD75C" w14:textId="30F0D8C4" w:rsidR="005B59AC" w:rsidRDefault="005B59AC">
      <w:pPr>
        <w:rPr>
          <w:rFonts w:ascii="Arial" w:hAnsi="Arial" w:cs="Arial"/>
          <w:b/>
          <w:bCs/>
          <w:sz w:val="24"/>
          <w:szCs w:val="24"/>
          <w:u w:val="single"/>
          <w:lang w:val="es-MX"/>
        </w:rPr>
      </w:pP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El ………de………………de…</w:t>
      </w:r>
      <w:proofErr w:type="gramStart"/>
      <w:r w:rsidRPr="0052652A">
        <w:rPr>
          <w:rFonts w:ascii="Arial" w:hAnsi="Arial" w:cs="Arial"/>
          <w:sz w:val="24"/>
          <w:szCs w:val="24"/>
          <w:lang w:val="es-MX"/>
        </w:rPr>
        <w:t>…….</w:t>
      </w:r>
      <w:proofErr w:type="gramEnd"/>
      <w:r w:rsidRPr="0052652A">
        <w:rPr>
          <w:rFonts w:ascii="Arial" w:hAnsi="Arial" w:cs="Arial"/>
          <w:sz w:val="24"/>
          <w:szCs w:val="24"/>
          <w:lang w:val="es-MX"/>
        </w:rPr>
        <w:t xml:space="preserv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proofErr w:type="gramStart"/>
      <w:r>
        <w:rPr>
          <w:rFonts w:ascii="Arial" w:hAnsi="Arial" w:cs="Arial"/>
          <w:sz w:val="24"/>
          <w:szCs w:val="24"/>
          <w:lang w:val="es-MX"/>
        </w:rPr>
        <w:t>…….</w:t>
      </w:r>
      <w:proofErr w:type="gramEnd"/>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00BED" w14:textId="77777777" w:rsidR="009D7DF1" w:rsidRDefault="009D7DF1" w:rsidP="00D54B95">
      <w:pPr>
        <w:spacing w:after="0" w:line="240" w:lineRule="auto"/>
      </w:pPr>
      <w:r>
        <w:separator/>
      </w:r>
    </w:p>
  </w:endnote>
  <w:endnote w:type="continuationSeparator" w:id="0">
    <w:p w14:paraId="7CA9382B" w14:textId="77777777" w:rsidR="009D7DF1" w:rsidRDefault="009D7DF1"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7BC07" w14:textId="77777777" w:rsidR="009D7DF1" w:rsidRDefault="009D7DF1" w:rsidP="00D54B95">
      <w:pPr>
        <w:spacing w:after="0" w:line="240" w:lineRule="auto"/>
      </w:pPr>
      <w:r>
        <w:separator/>
      </w:r>
    </w:p>
  </w:footnote>
  <w:footnote w:type="continuationSeparator" w:id="0">
    <w:p w14:paraId="07AE8E4F" w14:textId="77777777" w:rsidR="009D7DF1" w:rsidRDefault="009D7DF1"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05C26"/>
    <w:multiLevelType w:val="hybridMultilevel"/>
    <w:tmpl w:val="B98834D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B1121AA"/>
    <w:multiLevelType w:val="multilevel"/>
    <w:tmpl w:val="662CF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F763F"/>
    <w:multiLevelType w:val="multilevel"/>
    <w:tmpl w:val="3C8A0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7433B"/>
    <w:multiLevelType w:val="hybridMultilevel"/>
    <w:tmpl w:val="E2740A32"/>
    <w:lvl w:ilvl="0" w:tplc="580A000D">
      <w:start w:val="1"/>
      <w:numFmt w:val="bullet"/>
      <w:lvlText w:val=""/>
      <w:lvlJc w:val="left"/>
      <w:pPr>
        <w:ind w:left="1140" w:hanging="360"/>
      </w:pPr>
      <w:rPr>
        <w:rFonts w:ascii="Wingdings" w:hAnsi="Wingdings" w:hint="default"/>
      </w:rPr>
    </w:lvl>
    <w:lvl w:ilvl="1" w:tplc="580A0003" w:tentative="1">
      <w:start w:val="1"/>
      <w:numFmt w:val="bullet"/>
      <w:lvlText w:val="o"/>
      <w:lvlJc w:val="left"/>
      <w:pPr>
        <w:ind w:left="1860" w:hanging="360"/>
      </w:pPr>
      <w:rPr>
        <w:rFonts w:ascii="Courier New" w:hAnsi="Courier New" w:cs="Courier New" w:hint="default"/>
      </w:rPr>
    </w:lvl>
    <w:lvl w:ilvl="2" w:tplc="580A0005" w:tentative="1">
      <w:start w:val="1"/>
      <w:numFmt w:val="bullet"/>
      <w:lvlText w:val=""/>
      <w:lvlJc w:val="left"/>
      <w:pPr>
        <w:ind w:left="2580" w:hanging="360"/>
      </w:pPr>
      <w:rPr>
        <w:rFonts w:ascii="Wingdings" w:hAnsi="Wingdings" w:hint="default"/>
      </w:rPr>
    </w:lvl>
    <w:lvl w:ilvl="3" w:tplc="580A0001" w:tentative="1">
      <w:start w:val="1"/>
      <w:numFmt w:val="bullet"/>
      <w:lvlText w:val=""/>
      <w:lvlJc w:val="left"/>
      <w:pPr>
        <w:ind w:left="3300" w:hanging="360"/>
      </w:pPr>
      <w:rPr>
        <w:rFonts w:ascii="Symbol" w:hAnsi="Symbol" w:hint="default"/>
      </w:rPr>
    </w:lvl>
    <w:lvl w:ilvl="4" w:tplc="580A0003" w:tentative="1">
      <w:start w:val="1"/>
      <w:numFmt w:val="bullet"/>
      <w:lvlText w:val="o"/>
      <w:lvlJc w:val="left"/>
      <w:pPr>
        <w:ind w:left="4020" w:hanging="360"/>
      </w:pPr>
      <w:rPr>
        <w:rFonts w:ascii="Courier New" w:hAnsi="Courier New" w:cs="Courier New" w:hint="default"/>
      </w:rPr>
    </w:lvl>
    <w:lvl w:ilvl="5" w:tplc="580A0005" w:tentative="1">
      <w:start w:val="1"/>
      <w:numFmt w:val="bullet"/>
      <w:lvlText w:val=""/>
      <w:lvlJc w:val="left"/>
      <w:pPr>
        <w:ind w:left="4740" w:hanging="360"/>
      </w:pPr>
      <w:rPr>
        <w:rFonts w:ascii="Wingdings" w:hAnsi="Wingdings" w:hint="default"/>
      </w:rPr>
    </w:lvl>
    <w:lvl w:ilvl="6" w:tplc="580A0001" w:tentative="1">
      <w:start w:val="1"/>
      <w:numFmt w:val="bullet"/>
      <w:lvlText w:val=""/>
      <w:lvlJc w:val="left"/>
      <w:pPr>
        <w:ind w:left="5460" w:hanging="360"/>
      </w:pPr>
      <w:rPr>
        <w:rFonts w:ascii="Symbol" w:hAnsi="Symbol" w:hint="default"/>
      </w:rPr>
    </w:lvl>
    <w:lvl w:ilvl="7" w:tplc="580A0003" w:tentative="1">
      <w:start w:val="1"/>
      <w:numFmt w:val="bullet"/>
      <w:lvlText w:val="o"/>
      <w:lvlJc w:val="left"/>
      <w:pPr>
        <w:ind w:left="6180" w:hanging="360"/>
      </w:pPr>
      <w:rPr>
        <w:rFonts w:ascii="Courier New" w:hAnsi="Courier New" w:cs="Courier New" w:hint="default"/>
      </w:rPr>
    </w:lvl>
    <w:lvl w:ilvl="8" w:tplc="580A0005" w:tentative="1">
      <w:start w:val="1"/>
      <w:numFmt w:val="bullet"/>
      <w:lvlText w:val=""/>
      <w:lvlJc w:val="left"/>
      <w:pPr>
        <w:ind w:left="6900" w:hanging="360"/>
      </w:pPr>
      <w:rPr>
        <w:rFonts w:ascii="Wingdings" w:hAnsi="Wingdings" w:hint="default"/>
      </w:rPr>
    </w:lvl>
  </w:abstractNum>
  <w:abstractNum w:abstractNumId="4"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579A7EF1"/>
    <w:multiLevelType w:val="multilevel"/>
    <w:tmpl w:val="917E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307FB3"/>
    <w:multiLevelType w:val="multilevel"/>
    <w:tmpl w:val="998AE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29310C"/>
    <w:multiLevelType w:val="multilevel"/>
    <w:tmpl w:val="AAC82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5E6C2AA9"/>
    <w:multiLevelType w:val="hybridMultilevel"/>
    <w:tmpl w:val="2030405A"/>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7A8E6010"/>
    <w:multiLevelType w:val="hybridMultilevel"/>
    <w:tmpl w:val="B602F9A0"/>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13"/>
  </w:num>
  <w:num w:numId="2">
    <w:abstractNumId w:val="18"/>
  </w:num>
  <w:num w:numId="3">
    <w:abstractNumId w:val="16"/>
  </w:num>
  <w:num w:numId="4">
    <w:abstractNumId w:val="10"/>
  </w:num>
  <w:num w:numId="5">
    <w:abstractNumId w:val="4"/>
  </w:num>
  <w:num w:numId="6">
    <w:abstractNumId w:val="14"/>
  </w:num>
  <w:num w:numId="7">
    <w:abstractNumId w:val="15"/>
  </w:num>
  <w:num w:numId="8">
    <w:abstractNumId w:val="5"/>
  </w:num>
  <w:num w:numId="9">
    <w:abstractNumId w:val="6"/>
  </w:num>
  <w:num w:numId="10">
    <w:abstractNumId w:val="12"/>
  </w:num>
  <w:num w:numId="11">
    <w:abstractNumId w:val="17"/>
  </w:num>
  <w:num w:numId="12">
    <w:abstractNumId w:val="0"/>
  </w:num>
  <w:num w:numId="13">
    <w:abstractNumId w:val="11"/>
  </w:num>
  <w:num w:numId="14">
    <w:abstractNumId w:val="7"/>
  </w:num>
  <w:num w:numId="15">
    <w:abstractNumId w:val="1"/>
  </w:num>
  <w:num w:numId="16">
    <w:abstractNumId w:val="9"/>
  </w:num>
  <w:num w:numId="17">
    <w:abstractNumId w:val="8"/>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33C7"/>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99C"/>
    <w:rsid w:val="00146AE6"/>
    <w:rsid w:val="00153029"/>
    <w:rsid w:val="00157108"/>
    <w:rsid w:val="00165AFC"/>
    <w:rsid w:val="001700A9"/>
    <w:rsid w:val="001744BF"/>
    <w:rsid w:val="00184803"/>
    <w:rsid w:val="00196825"/>
    <w:rsid w:val="001A53BE"/>
    <w:rsid w:val="001C2816"/>
    <w:rsid w:val="001C5D53"/>
    <w:rsid w:val="001D35B1"/>
    <w:rsid w:val="001D6FBA"/>
    <w:rsid w:val="001E7460"/>
    <w:rsid w:val="00220F2D"/>
    <w:rsid w:val="0023105E"/>
    <w:rsid w:val="002363F7"/>
    <w:rsid w:val="0024283B"/>
    <w:rsid w:val="002507F8"/>
    <w:rsid w:val="00252261"/>
    <w:rsid w:val="0027329F"/>
    <w:rsid w:val="002749BC"/>
    <w:rsid w:val="002927D3"/>
    <w:rsid w:val="00293486"/>
    <w:rsid w:val="00294788"/>
    <w:rsid w:val="002A1C45"/>
    <w:rsid w:val="002A3618"/>
    <w:rsid w:val="002B44A6"/>
    <w:rsid w:val="002D4A30"/>
    <w:rsid w:val="002E04C1"/>
    <w:rsid w:val="002F0CA9"/>
    <w:rsid w:val="002F1C32"/>
    <w:rsid w:val="002F511B"/>
    <w:rsid w:val="003106D8"/>
    <w:rsid w:val="00311400"/>
    <w:rsid w:val="00316601"/>
    <w:rsid w:val="00316647"/>
    <w:rsid w:val="00325527"/>
    <w:rsid w:val="00330321"/>
    <w:rsid w:val="00334438"/>
    <w:rsid w:val="00343552"/>
    <w:rsid w:val="00370713"/>
    <w:rsid w:val="0037375F"/>
    <w:rsid w:val="00385B20"/>
    <w:rsid w:val="003C1FB0"/>
    <w:rsid w:val="003C268C"/>
    <w:rsid w:val="003C2815"/>
    <w:rsid w:val="003C49B9"/>
    <w:rsid w:val="003D0B1D"/>
    <w:rsid w:val="003D2151"/>
    <w:rsid w:val="003D3068"/>
    <w:rsid w:val="003F12AE"/>
    <w:rsid w:val="003F72E2"/>
    <w:rsid w:val="00401CA9"/>
    <w:rsid w:val="00406D64"/>
    <w:rsid w:val="00406FDF"/>
    <w:rsid w:val="0041364F"/>
    <w:rsid w:val="004143A4"/>
    <w:rsid w:val="00420AE2"/>
    <w:rsid w:val="0042454C"/>
    <w:rsid w:val="00424D85"/>
    <w:rsid w:val="00436F02"/>
    <w:rsid w:val="0043782C"/>
    <w:rsid w:val="0045011E"/>
    <w:rsid w:val="00453896"/>
    <w:rsid w:val="004557C5"/>
    <w:rsid w:val="00471877"/>
    <w:rsid w:val="00476CB2"/>
    <w:rsid w:val="00477D0E"/>
    <w:rsid w:val="00482D37"/>
    <w:rsid w:val="004A032B"/>
    <w:rsid w:val="004A4097"/>
    <w:rsid w:val="004A4BAF"/>
    <w:rsid w:val="004A4DE7"/>
    <w:rsid w:val="004A7A80"/>
    <w:rsid w:val="004B5EA8"/>
    <w:rsid w:val="004C346E"/>
    <w:rsid w:val="004D55E2"/>
    <w:rsid w:val="00504AB6"/>
    <w:rsid w:val="00515522"/>
    <w:rsid w:val="0052652A"/>
    <w:rsid w:val="00537673"/>
    <w:rsid w:val="0054401C"/>
    <w:rsid w:val="005522A1"/>
    <w:rsid w:val="00552B39"/>
    <w:rsid w:val="005531BC"/>
    <w:rsid w:val="00556784"/>
    <w:rsid w:val="00561020"/>
    <w:rsid w:val="00565AD0"/>
    <w:rsid w:val="00582917"/>
    <w:rsid w:val="0058578C"/>
    <w:rsid w:val="005917BB"/>
    <w:rsid w:val="00593B16"/>
    <w:rsid w:val="005A1702"/>
    <w:rsid w:val="005B080D"/>
    <w:rsid w:val="005B3F86"/>
    <w:rsid w:val="005B4656"/>
    <w:rsid w:val="005B5285"/>
    <w:rsid w:val="005B59AC"/>
    <w:rsid w:val="005D4430"/>
    <w:rsid w:val="005F78D9"/>
    <w:rsid w:val="0060129B"/>
    <w:rsid w:val="00606F60"/>
    <w:rsid w:val="006113B8"/>
    <w:rsid w:val="00613795"/>
    <w:rsid w:val="006210D4"/>
    <w:rsid w:val="00634171"/>
    <w:rsid w:val="00652E8C"/>
    <w:rsid w:val="006700E3"/>
    <w:rsid w:val="00687671"/>
    <w:rsid w:val="006A038C"/>
    <w:rsid w:val="006A1F8B"/>
    <w:rsid w:val="006B7C5C"/>
    <w:rsid w:val="006C33F6"/>
    <w:rsid w:val="006D0BAF"/>
    <w:rsid w:val="006D3750"/>
    <w:rsid w:val="006E220B"/>
    <w:rsid w:val="00704E74"/>
    <w:rsid w:val="00706939"/>
    <w:rsid w:val="007172C0"/>
    <w:rsid w:val="007212C1"/>
    <w:rsid w:val="00725628"/>
    <w:rsid w:val="007315D1"/>
    <w:rsid w:val="0073378D"/>
    <w:rsid w:val="00736DFC"/>
    <w:rsid w:val="00740987"/>
    <w:rsid w:val="00745A68"/>
    <w:rsid w:val="00787320"/>
    <w:rsid w:val="00787574"/>
    <w:rsid w:val="007B0C84"/>
    <w:rsid w:val="007C7561"/>
    <w:rsid w:val="007F1B33"/>
    <w:rsid w:val="007F211A"/>
    <w:rsid w:val="007F612F"/>
    <w:rsid w:val="00807AD4"/>
    <w:rsid w:val="0081025C"/>
    <w:rsid w:val="00812089"/>
    <w:rsid w:val="00820D16"/>
    <w:rsid w:val="008329E8"/>
    <w:rsid w:val="00832E18"/>
    <w:rsid w:val="00834D82"/>
    <w:rsid w:val="0084581F"/>
    <w:rsid w:val="00854ADC"/>
    <w:rsid w:val="008574DF"/>
    <w:rsid w:val="008A0FA1"/>
    <w:rsid w:val="008A5043"/>
    <w:rsid w:val="008D719A"/>
    <w:rsid w:val="008D71EF"/>
    <w:rsid w:val="008F551C"/>
    <w:rsid w:val="00907F33"/>
    <w:rsid w:val="00951517"/>
    <w:rsid w:val="00973CFA"/>
    <w:rsid w:val="00991259"/>
    <w:rsid w:val="009A05A4"/>
    <w:rsid w:val="009A1945"/>
    <w:rsid w:val="009A7C81"/>
    <w:rsid w:val="009B3918"/>
    <w:rsid w:val="009D7DF1"/>
    <w:rsid w:val="009E6FF7"/>
    <w:rsid w:val="009F02F9"/>
    <w:rsid w:val="00A00E82"/>
    <w:rsid w:val="00A110F9"/>
    <w:rsid w:val="00A1543F"/>
    <w:rsid w:val="00A418DA"/>
    <w:rsid w:val="00A4512C"/>
    <w:rsid w:val="00A45B73"/>
    <w:rsid w:val="00A47394"/>
    <w:rsid w:val="00A73300"/>
    <w:rsid w:val="00A73838"/>
    <w:rsid w:val="00AB3060"/>
    <w:rsid w:val="00AD0721"/>
    <w:rsid w:val="00AD24DE"/>
    <w:rsid w:val="00AD2DCB"/>
    <w:rsid w:val="00AD761D"/>
    <w:rsid w:val="00AE55E2"/>
    <w:rsid w:val="00AF6362"/>
    <w:rsid w:val="00B005CF"/>
    <w:rsid w:val="00B05A61"/>
    <w:rsid w:val="00B13A29"/>
    <w:rsid w:val="00B1651D"/>
    <w:rsid w:val="00B16EF1"/>
    <w:rsid w:val="00B1798D"/>
    <w:rsid w:val="00B269A1"/>
    <w:rsid w:val="00B31C80"/>
    <w:rsid w:val="00B373A5"/>
    <w:rsid w:val="00B400DF"/>
    <w:rsid w:val="00B42DC7"/>
    <w:rsid w:val="00B545E5"/>
    <w:rsid w:val="00B63469"/>
    <w:rsid w:val="00B673F9"/>
    <w:rsid w:val="00B71A07"/>
    <w:rsid w:val="00B73A86"/>
    <w:rsid w:val="00B8540B"/>
    <w:rsid w:val="00BA4065"/>
    <w:rsid w:val="00BA47FC"/>
    <w:rsid w:val="00BB122C"/>
    <w:rsid w:val="00BB190F"/>
    <w:rsid w:val="00BC24BC"/>
    <w:rsid w:val="00BE59E4"/>
    <w:rsid w:val="00BF6E41"/>
    <w:rsid w:val="00C3715E"/>
    <w:rsid w:val="00C42B0C"/>
    <w:rsid w:val="00C444AF"/>
    <w:rsid w:val="00C53995"/>
    <w:rsid w:val="00C80E48"/>
    <w:rsid w:val="00C817AA"/>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302B6"/>
    <w:rsid w:val="00D32B7B"/>
    <w:rsid w:val="00D37E79"/>
    <w:rsid w:val="00D5276F"/>
    <w:rsid w:val="00D54B95"/>
    <w:rsid w:val="00D7727E"/>
    <w:rsid w:val="00D90105"/>
    <w:rsid w:val="00D90BC5"/>
    <w:rsid w:val="00DA0186"/>
    <w:rsid w:val="00DB2703"/>
    <w:rsid w:val="00DB35C8"/>
    <w:rsid w:val="00DB5EE8"/>
    <w:rsid w:val="00DB7931"/>
    <w:rsid w:val="00DC4609"/>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E6878"/>
    <w:rsid w:val="00EF74ED"/>
    <w:rsid w:val="00F00D7C"/>
    <w:rsid w:val="00F044F7"/>
    <w:rsid w:val="00F07B3B"/>
    <w:rsid w:val="00F10CCD"/>
    <w:rsid w:val="00F16747"/>
    <w:rsid w:val="00F16F8C"/>
    <w:rsid w:val="00F27C90"/>
    <w:rsid w:val="00F34594"/>
    <w:rsid w:val="00F417D5"/>
    <w:rsid w:val="00F43F98"/>
    <w:rsid w:val="00F5036F"/>
    <w:rsid w:val="00F50ABE"/>
    <w:rsid w:val="00F55451"/>
    <w:rsid w:val="00F57BE5"/>
    <w:rsid w:val="00F622B4"/>
    <w:rsid w:val="00F63B76"/>
    <w:rsid w:val="00F63EC7"/>
    <w:rsid w:val="00F75062"/>
    <w:rsid w:val="00F75CE9"/>
    <w:rsid w:val="00FA3D52"/>
    <w:rsid w:val="00FA4A6D"/>
    <w:rsid w:val="00FB19D3"/>
    <w:rsid w:val="00FB1F67"/>
    <w:rsid w:val="00FC43C6"/>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187528347">
      <w:bodyDiv w:val="1"/>
      <w:marLeft w:val="0"/>
      <w:marRight w:val="0"/>
      <w:marTop w:val="0"/>
      <w:marBottom w:val="0"/>
      <w:divBdr>
        <w:top w:val="none" w:sz="0" w:space="0" w:color="auto"/>
        <w:left w:val="none" w:sz="0" w:space="0" w:color="auto"/>
        <w:bottom w:val="none" w:sz="0" w:space="0" w:color="auto"/>
        <w:right w:val="none" w:sz="0" w:space="0" w:color="auto"/>
      </w:divBdr>
    </w:div>
    <w:div w:id="200410073">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3239827">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537283768">
      <w:bodyDiv w:val="1"/>
      <w:marLeft w:val="0"/>
      <w:marRight w:val="0"/>
      <w:marTop w:val="0"/>
      <w:marBottom w:val="0"/>
      <w:divBdr>
        <w:top w:val="none" w:sz="0" w:space="0" w:color="auto"/>
        <w:left w:val="none" w:sz="0" w:space="0" w:color="auto"/>
        <w:bottom w:val="none" w:sz="0" w:space="0" w:color="auto"/>
        <w:right w:val="none" w:sz="0" w:space="0" w:color="auto"/>
      </w:divBdr>
    </w:div>
    <w:div w:id="656615629">
      <w:bodyDiv w:val="1"/>
      <w:marLeft w:val="0"/>
      <w:marRight w:val="0"/>
      <w:marTop w:val="0"/>
      <w:marBottom w:val="0"/>
      <w:divBdr>
        <w:top w:val="none" w:sz="0" w:space="0" w:color="auto"/>
        <w:left w:val="none" w:sz="0" w:space="0" w:color="auto"/>
        <w:bottom w:val="none" w:sz="0" w:space="0" w:color="auto"/>
        <w:right w:val="none" w:sz="0" w:space="0" w:color="auto"/>
      </w:divBdr>
    </w:div>
    <w:div w:id="662470584">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898244412">
      <w:bodyDiv w:val="1"/>
      <w:marLeft w:val="0"/>
      <w:marRight w:val="0"/>
      <w:marTop w:val="0"/>
      <w:marBottom w:val="0"/>
      <w:divBdr>
        <w:top w:val="none" w:sz="0" w:space="0" w:color="auto"/>
        <w:left w:val="none" w:sz="0" w:space="0" w:color="auto"/>
        <w:bottom w:val="none" w:sz="0" w:space="0" w:color="auto"/>
        <w:right w:val="none" w:sz="0" w:space="0" w:color="auto"/>
      </w:divBdr>
    </w:div>
    <w:div w:id="953826815">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187325773">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391465866">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771701824">
      <w:bodyDiv w:val="1"/>
      <w:marLeft w:val="0"/>
      <w:marRight w:val="0"/>
      <w:marTop w:val="0"/>
      <w:marBottom w:val="0"/>
      <w:divBdr>
        <w:top w:val="none" w:sz="0" w:space="0" w:color="auto"/>
        <w:left w:val="none" w:sz="0" w:space="0" w:color="auto"/>
        <w:bottom w:val="none" w:sz="0" w:space="0" w:color="auto"/>
        <w:right w:val="none" w:sz="0" w:space="0" w:color="auto"/>
      </w:divBdr>
    </w:div>
    <w:div w:id="1825127391">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 w:id="2135706499">
      <w:bodyDiv w:val="1"/>
      <w:marLeft w:val="0"/>
      <w:marRight w:val="0"/>
      <w:marTop w:val="0"/>
      <w:marBottom w:val="0"/>
      <w:divBdr>
        <w:top w:val="none" w:sz="0" w:space="0" w:color="auto"/>
        <w:left w:val="none" w:sz="0" w:space="0" w:color="auto"/>
        <w:bottom w:val="none" w:sz="0" w:space="0" w:color="auto"/>
        <w:right w:val="none" w:sz="0" w:space="0" w:color="auto"/>
      </w:divBdr>
    </w:div>
    <w:div w:id="21420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5097</Words>
  <Characters>28036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6</cp:revision>
  <cp:lastPrinted>2024-02-23T11:36:00Z</cp:lastPrinted>
  <dcterms:created xsi:type="dcterms:W3CDTF">2026-05-15T15:43:00Z</dcterms:created>
  <dcterms:modified xsi:type="dcterms:W3CDTF">2026-05-15T15:56:00Z</dcterms:modified>
</cp:coreProperties>
</file>