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3E7F0074"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DF760D">
        <w:rPr>
          <w:rFonts w:ascii="Arial" w:hAnsi="Arial" w:cs="Arial"/>
          <w:sz w:val="24"/>
          <w:szCs w:val="24"/>
          <w:lang w:val="es-MX"/>
        </w:rPr>
        <w:t>572962</w:t>
      </w:r>
    </w:p>
    <w:p w14:paraId="0CA44925" w14:textId="3A6D7936"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DF760D" w:rsidRPr="00DF760D">
        <w:rPr>
          <w:rFonts w:ascii="Arial" w:hAnsi="Arial" w:cs="Arial"/>
          <w:sz w:val="24"/>
          <w:szCs w:val="24"/>
          <w:lang w:val="es-MX"/>
        </w:rPr>
        <w:t>La presente convocatoria tiene por objeto la adquisición de doscientos (200) litros de aceite 2T, en presentaciones de un (1) litro, destinado al uso en motosierras y desmalezadoras pertenecientes a distintas áreas de la Municipalidad, con destino al Depósito de Compras para stock y distribución conforme requerimientos operativos.</w:t>
      </w:r>
    </w:p>
    <w:bookmarkEnd w:id="0"/>
    <w:p w14:paraId="17EE21AB" w14:textId="7EE6A954"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DF760D">
        <w:rPr>
          <w:rFonts w:ascii="Arial" w:hAnsi="Arial" w:cs="Arial"/>
          <w:sz w:val="24"/>
          <w:szCs w:val="24"/>
          <w:lang w:val="es-MX"/>
        </w:rPr>
        <w:t>29</w:t>
      </w:r>
      <w:r w:rsidR="00E43BD1" w:rsidRPr="00E43BD1">
        <w:rPr>
          <w:rFonts w:ascii="Arial" w:hAnsi="Arial" w:cs="Arial"/>
          <w:sz w:val="24"/>
          <w:szCs w:val="24"/>
        </w:rPr>
        <w:t xml:space="preserve"> de </w:t>
      </w:r>
      <w:r w:rsidR="00DF760D">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7B06DD85"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DF760D">
        <w:rPr>
          <w:rFonts w:ascii="Arial" w:hAnsi="Arial" w:cs="Arial"/>
          <w:sz w:val="24"/>
          <w:szCs w:val="24"/>
          <w:lang w:val="es-419"/>
        </w:rPr>
        <w:t>29</w:t>
      </w:r>
      <w:r w:rsidRPr="00A066CE">
        <w:rPr>
          <w:rFonts w:ascii="Arial" w:hAnsi="Arial" w:cs="Arial"/>
          <w:sz w:val="24"/>
          <w:szCs w:val="24"/>
          <w:lang w:val="es-419"/>
        </w:rPr>
        <w:t>/0</w:t>
      </w:r>
      <w:r w:rsidR="00DF760D">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aún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r w:rsidRPr="008A5043">
        <w:rPr>
          <w:rFonts w:ascii="Arial" w:hAnsi="Arial" w:cs="Arial"/>
          <w:sz w:val="24"/>
          <w:szCs w:val="24"/>
          <w:lang w:val="es-MX"/>
        </w:rPr>
        <w:t>ii</w:t>
      </w:r>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r w:rsidRPr="008A5043">
        <w:rPr>
          <w:rFonts w:ascii="Arial" w:hAnsi="Arial" w:cs="Arial"/>
          <w:sz w:val="24"/>
          <w:szCs w:val="24"/>
          <w:lang w:val="es-MX"/>
        </w:rPr>
        <w:t>iii</w:t>
      </w:r>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iv</w:t>
      </w:r>
      <w:r>
        <w:rPr>
          <w:rFonts w:ascii="Arial" w:hAnsi="Arial" w:cs="Arial"/>
          <w:sz w:val="24"/>
          <w:szCs w:val="24"/>
          <w:lang w:val="es-MX"/>
        </w:rPr>
        <w:t xml:space="preserve">) </w:t>
      </w:r>
      <w:r w:rsidRPr="008A5043">
        <w:rPr>
          <w:rFonts w:ascii="Arial" w:hAnsi="Arial" w:cs="Arial"/>
          <w:sz w:val="24"/>
          <w:szCs w:val="24"/>
          <w:lang w:val="es-MX"/>
        </w:rPr>
        <w:t>La aceptación de la intervención de la Municipalidad de San Ramón de la Nueva Orán, pudiendo ser esta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presentara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 xml:space="preserve">Se consideran prácticas prohibidas a las siguientes: (i) una “práctica corrupta” que consiste en ofrecer, dar, recibir o solicitar, directa o indirectamente, cualquier cosa de valor para influenciar indebidamente las acciones de la otra parte; (ii)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(iii) una “práctica coercitiva” que consiste en perjudicar o causar daño o amenazar con perjudicar o causar daño, directa o indirectamente, a cualquier parte o a sus bienes para influenciar indebidamente en las acciones de una parte; (iv)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4F88E27E" w14:textId="77777777" w:rsidR="00DF760D" w:rsidRPr="00DF760D" w:rsidRDefault="00A73838" w:rsidP="00DF760D">
      <w:pPr>
        <w:spacing w:line="360" w:lineRule="auto"/>
        <w:jc w:val="both"/>
        <w:rPr>
          <w:rFonts w:ascii="Arial" w:hAnsi="Arial" w:cs="Arial"/>
          <w:lang w:val="es-419"/>
        </w:rPr>
      </w:pPr>
      <w:r w:rsidRPr="00A73838">
        <w:rPr>
          <w:rFonts w:ascii="Arial" w:hAnsi="Arial" w:cs="Arial"/>
          <w:sz w:val="24"/>
          <w:szCs w:val="24"/>
          <w:lang w:val="es-MX"/>
        </w:rPr>
        <w:t xml:space="preserve">La presente contratación tiene por objeto la adquisición de </w:t>
      </w:r>
      <w:r w:rsidR="00DF760D" w:rsidRPr="00DF760D">
        <w:rPr>
          <w:rFonts w:ascii="Arial" w:hAnsi="Arial" w:cs="Arial"/>
          <w:lang w:val="es-419"/>
        </w:rPr>
        <w:t>aceite 2T para motores de dos tiempos, destinado al mantenimiento y funcionamiento de motosierras y desmalezadoras utilizadas por diferentes áreas municipales.</w:t>
      </w:r>
    </w:p>
    <w:p w14:paraId="3E26ABA2" w14:textId="2331E0C3" w:rsidR="00A73838" w:rsidRPr="00DF760D" w:rsidRDefault="00DF760D" w:rsidP="00A73838">
      <w:pPr>
        <w:spacing w:line="360" w:lineRule="auto"/>
        <w:jc w:val="both"/>
        <w:rPr>
          <w:rFonts w:ascii="Arial" w:hAnsi="Arial" w:cs="Arial"/>
          <w:sz w:val="24"/>
          <w:szCs w:val="24"/>
          <w:lang w:val="es-419"/>
        </w:rPr>
      </w:pPr>
      <w:r w:rsidRPr="00DF760D">
        <w:rPr>
          <w:rFonts w:ascii="Arial" w:hAnsi="Arial" w:cs="Arial"/>
          <w:sz w:val="24"/>
          <w:szCs w:val="24"/>
          <w:lang w:val="es-419"/>
        </w:rPr>
        <w:t>La provisión deberá efectuarse en envases de un (1) litro, por una cantidad total de doscientos (200) litros, con entrega en el Depósito de Compras, conforme a las especificaciones y condiciones establecidas en el presente Pliego de Bases y Condiciones Particulares</w:t>
      </w:r>
      <w:r w:rsidR="00A73838"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0E0464B3"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Ante fallas o defectos detectados, deberá proceder a su reemplazo sin costo adicional para la Municipalidad.</w:t>
      </w:r>
    </w:p>
    <w:p w14:paraId="5997E152" w14:textId="77777777" w:rsidR="005C14A3" w:rsidRPr="00A73838" w:rsidRDefault="005C14A3" w:rsidP="00A73838">
      <w:pPr>
        <w:spacing w:line="360" w:lineRule="auto"/>
        <w:jc w:val="both"/>
        <w:rPr>
          <w:rFonts w:ascii="Arial" w:hAnsi="Arial" w:cs="Arial"/>
          <w:sz w:val="24"/>
          <w:szCs w:val="24"/>
          <w:lang w:val="es-MX"/>
        </w:rPr>
      </w:pP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1E63080C"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5838820F" w14:textId="0AE26127" w:rsidR="00905601" w:rsidRDefault="00905601" w:rsidP="00A73838">
      <w:pPr>
        <w:spacing w:line="360" w:lineRule="auto"/>
        <w:jc w:val="both"/>
        <w:rPr>
          <w:rFonts w:ascii="Arial" w:hAnsi="Arial" w:cs="Arial"/>
          <w:sz w:val="24"/>
          <w:szCs w:val="24"/>
          <w:lang w:val="es-MX"/>
        </w:rPr>
      </w:pPr>
    </w:p>
    <w:p w14:paraId="29B5D7A2" w14:textId="401E19C0" w:rsidR="00905601" w:rsidRDefault="00905601" w:rsidP="00A73838">
      <w:pPr>
        <w:spacing w:line="360" w:lineRule="auto"/>
        <w:jc w:val="both"/>
        <w:rPr>
          <w:rFonts w:ascii="Arial" w:hAnsi="Arial" w:cs="Arial"/>
          <w:sz w:val="24"/>
          <w:szCs w:val="24"/>
          <w:lang w:val="es-MX"/>
        </w:rPr>
      </w:pPr>
    </w:p>
    <w:p w14:paraId="5DCEA18E" w14:textId="77777777" w:rsidR="00905601" w:rsidRPr="00A73838" w:rsidRDefault="00905601" w:rsidP="00A73838">
      <w:pPr>
        <w:spacing w:line="360" w:lineRule="auto"/>
        <w:jc w:val="both"/>
        <w:rPr>
          <w:rFonts w:ascii="Arial" w:hAnsi="Arial" w:cs="Arial"/>
          <w:sz w:val="24"/>
          <w:szCs w:val="24"/>
          <w:lang w:val="es-MX"/>
        </w:rPr>
      </w:pPr>
    </w:p>
    <w:p w14:paraId="7FF31D37" w14:textId="77777777" w:rsidR="00A73838" w:rsidRPr="00905601" w:rsidRDefault="00A73838" w:rsidP="00A73838">
      <w:pPr>
        <w:spacing w:line="360" w:lineRule="auto"/>
        <w:jc w:val="center"/>
        <w:rPr>
          <w:rFonts w:ascii="Arial" w:hAnsi="Arial" w:cs="Arial"/>
          <w:sz w:val="24"/>
          <w:szCs w:val="24"/>
          <w:lang w:val="es-MX"/>
        </w:rPr>
      </w:pPr>
      <w:r w:rsidRPr="00905601">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4DB6F6" w14:textId="578AAB8F"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p w14:paraId="356B657B" w14:textId="3DB58BA7" w:rsidR="002507F8" w:rsidRDefault="002507F8"/>
    <w:tbl>
      <w:tblPr>
        <w:tblStyle w:val="Tablaconcuadrcula"/>
        <w:tblW w:w="10707" w:type="dxa"/>
        <w:tblInd w:w="-765" w:type="dxa"/>
        <w:tblLook w:val="04A0" w:firstRow="1" w:lastRow="0" w:firstColumn="1" w:lastColumn="0" w:noHBand="0" w:noVBand="1"/>
      </w:tblPr>
      <w:tblGrid>
        <w:gridCol w:w="1189"/>
        <w:gridCol w:w="3126"/>
        <w:gridCol w:w="1634"/>
        <w:gridCol w:w="1257"/>
        <w:gridCol w:w="1877"/>
        <w:gridCol w:w="1624"/>
      </w:tblGrid>
      <w:tr w:rsidR="002507F8" w:rsidRPr="002507F8" w14:paraId="66A2CA49" w14:textId="77777777" w:rsidTr="002507F8">
        <w:trPr>
          <w:trHeight w:val="362"/>
        </w:trPr>
        <w:tc>
          <w:tcPr>
            <w:tcW w:w="1189" w:type="dxa"/>
            <w:hideMark/>
          </w:tcPr>
          <w:p w14:paraId="676CD102" w14:textId="085163B9" w:rsidR="002507F8" w:rsidRPr="002507F8" w:rsidRDefault="002507F8" w:rsidP="002507F8">
            <w:pPr>
              <w:rPr>
                <w:rFonts w:ascii="Arial" w:hAnsi="Arial" w:cs="Arial"/>
                <w:b/>
                <w:bCs/>
                <w:sz w:val="24"/>
                <w:szCs w:val="24"/>
              </w:rPr>
            </w:pPr>
            <w:r w:rsidRPr="002507F8">
              <w:rPr>
                <w:rFonts w:ascii="Arial" w:hAnsi="Arial" w:cs="Arial"/>
                <w:b/>
                <w:bCs/>
                <w:sz w:val="24"/>
                <w:szCs w:val="24"/>
              </w:rPr>
              <w:t>Renglón</w:t>
            </w:r>
          </w:p>
        </w:tc>
        <w:tc>
          <w:tcPr>
            <w:tcW w:w="3126" w:type="dxa"/>
            <w:hideMark/>
          </w:tcPr>
          <w:p w14:paraId="549B3129"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Detalles</w:t>
            </w:r>
          </w:p>
        </w:tc>
        <w:tc>
          <w:tcPr>
            <w:tcW w:w="1634" w:type="dxa"/>
            <w:noWrap/>
            <w:hideMark/>
          </w:tcPr>
          <w:p w14:paraId="60B9E043"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Unidad Medida</w:t>
            </w:r>
          </w:p>
        </w:tc>
        <w:tc>
          <w:tcPr>
            <w:tcW w:w="1257" w:type="dxa"/>
            <w:hideMark/>
          </w:tcPr>
          <w:p w14:paraId="55DD5988"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Cantidad</w:t>
            </w:r>
          </w:p>
        </w:tc>
        <w:tc>
          <w:tcPr>
            <w:tcW w:w="1877" w:type="dxa"/>
            <w:noWrap/>
            <w:hideMark/>
          </w:tcPr>
          <w:p w14:paraId="27C0A587"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Unitario</w:t>
            </w:r>
          </w:p>
        </w:tc>
        <w:tc>
          <w:tcPr>
            <w:tcW w:w="1624" w:type="dxa"/>
            <w:hideMark/>
          </w:tcPr>
          <w:p w14:paraId="249AEDD5"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Total</w:t>
            </w:r>
          </w:p>
        </w:tc>
      </w:tr>
      <w:tr w:rsidR="002507F8" w:rsidRPr="002507F8" w14:paraId="12750CC1" w14:textId="77777777" w:rsidTr="005C14A3">
        <w:trPr>
          <w:trHeight w:val="230"/>
        </w:trPr>
        <w:tc>
          <w:tcPr>
            <w:tcW w:w="1189" w:type="dxa"/>
            <w:noWrap/>
            <w:hideMark/>
          </w:tcPr>
          <w:p w14:paraId="0E373E6B"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1</w:t>
            </w:r>
          </w:p>
        </w:tc>
        <w:tc>
          <w:tcPr>
            <w:tcW w:w="3126" w:type="dxa"/>
            <w:noWrap/>
          </w:tcPr>
          <w:p w14:paraId="786257EC" w14:textId="20886A20" w:rsidR="002507F8" w:rsidRPr="002507F8" w:rsidRDefault="00905601">
            <w:pPr>
              <w:rPr>
                <w:rFonts w:ascii="Arial" w:hAnsi="Arial" w:cs="Arial"/>
                <w:sz w:val="24"/>
                <w:szCs w:val="24"/>
              </w:rPr>
            </w:pPr>
            <w:r w:rsidRPr="00905601">
              <w:rPr>
                <w:rFonts w:ascii="Arial" w:hAnsi="Arial" w:cs="Arial"/>
                <w:sz w:val="24"/>
                <w:szCs w:val="24"/>
              </w:rPr>
              <w:t>Aceite 2T</w:t>
            </w:r>
          </w:p>
        </w:tc>
        <w:tc>
          <w:tcPr>
            <w:tcW w:w="1634" w:type="dxa"/>
            <w:noWrap/>
            <w:hideMark/>
          </w:tcPr>
          <w:p w14:paraId="6FD3FCC1" w14:textId="0B3B192E" w:rsidR="002507F8" w:rsidRPr="002507F8" w:rsidRDefault="00905601" w:rsidP="002507F8">
            <w:pPr>
              <w:jc w:val="center"/>
              <w:rPr>
                <w:rFonts w:ascii="Arial" w:hAnsi="Arial" w:cs="Arial"/>
                <w:sz w:val="24"/>
                <w:szCs w:val="24"/>
              </w:rPr>
            </w:pPr>
            <w:r>
              <w:rPr>
                <w:rFonts w:ascii="Arial" w:hAnsi="Arial" w:cs="Arial"/>
                <w:sz w:val="24"/>
                <w:szCs w:val="24"/>
              </w:rPr>
              <w:t>Litros</w:t>
            </w:r>
          </w:p>
        </w:tc>
        <w:tc>
          <w:tcPr>
            <w:tcW w:w="1257" w:type="dxa"/>
            <w:noWrap/>
            <w:hideMark/>
          </w:tcPr>
          <w:p w14:paraId="32947A6A" w14:textId="781A274F" w:rsidR="002507F8" w:rsidRPr="002507F8" w:rsidRDefault="00905601" w:rsidP="002507F8">
            <w:pPr>
              <w:rPr>
                <w:rFonts w:ascii="Arial" w:hAnsi="Arial" w:cs="Arial"/>
                <w:sz w:val="24"/>
                <w:szCs w:val="24"/>
              </w:rPr>
            </w:pPr>
            <w:r>
              <w:rPr>
                <w:rFonts w:ascii="Arial" w:hAnsi="Arial" w:cs="Arial"/>
                <w:sz w:val="24"/>
                <w:szCs w:val="24"/>
              </w:rPr>
              <w:t>200</w:t>
            </w:r>
          </w:p>
        </w:tc>
        <w:tc>
          <w:tcPr>
            <w:tcW w:w="1877" w:type="dxa"/>
            <w:noWrap/>
            <w:hideMark/>
          </w:tcPr>
          <w:p w14:paraId="0529098E" w14:textId="77777777" w:rsidR="002507F8" w:rsidRPr="002507F8" w:rsidRDefault="002507F8" w:rsidP="002507F8">
            <w:pPr>
              <w:rPr>
                <w:rFonts w:ascii="Arial" w:hAnsi="Arial" w:cs="Arial"/>
                <w:b/>
                <w:bCs/>
                <w:sz w:val="24"/>
                <w:szCs w:val="24"/>
              </w:rPr>
            </w:pPr>
          </w:p>
        </w:tc>
        <w:tc>
          <w:tcPr>
            <w:tcW w:w="1624" w:type="dxa"/>
            <w:noWrap/>
            <w:hideMark/>
          </w:tcPr>
          <w:p w14:paraId="12604649" w14:textId="77777777" w:rsidR="002507F8" w:rsidRPr="002507F8" w:rsidRDefault="002507F8" w:rsidP="002507F8">
            <w:pPr>
              <w:rPr>
                <w:rFonts w:ascii="Arial" w:hAnsi="Arial" w:cs="Arial"/>
                <w:b/>
                <w:bCs/>
                <w:sz w:val="24"/>
                <w:szCs w:val="24"/>
              </w:rPr>
            </w:pPr>
          </w:p>
        </w:tc>
      </w:tr>
    </w:tbl>
    <w:p w14:paraId="62CDD75C" w14:textId="7DE462F7"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El ………de………………de………..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083AB" w14:textId="77777777" w:rsidR="00834F99" w:rsidRDefault="00834F99" w:rsidP="00D54B95">
      <w:pPr>
        <w:spacing w:after="0" w:line="240" w:lineRule="auto"/>
      </w:pPr>
      <w:r>
        <w:separator/>
      </w:r>
    </w:p>
  </w:endnote>
  <w:endnote w:type="continuationSeparator" w:id="0">
    <w:p w14:paraId="3C87681C" w14:textId="77777777" w:rsidR="00834F99" w:rsidRDefault="00834F99"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0453" w14:textId="77777777" w:rsidR="00834F99" w:rsidRDefault="00834F99" w:rsidP="00D54B95">
      <w:pPr>
        <w:spacing w:after="0" w:line="240" w:lineRule="auto"/>
      </w:pPr>
      <w:r>
        <w:separator/>
      </w:r>
    </w:p>
  </w:footnote>
  <w:footnote w:type="continuationSeparator" w:id="0">
    <w:p w14:paraId="75EE49A6" w14:textId="77777777" w:rsidR="00834F99" w:rsidRDefault="00834F99"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1"/>
  </w:num>
  <w:num w:numId="3">
    <w:abstractNumId w:val="10"/>
  </w:num>
  <w:num w:numId="4">
    <w:abstractNumId w:val="5"/>
  </w:num>
  <w:num w:numId="5">
    <w:abstractNumId w:val="2"/>
  </w:num>
  <w:num w:numId="6">
    <w:abstractNumId w:val="8"/>
  </w:num>
  <w:num w:numId="7">
    <w:abstractNumId w:val="9"/>
  </w:num>
  <w:num w:numId="8">
    <w:abstractNumId w:val="3"/>
  </w:num>
  <w:num w:numId="9">
    <w:abstractNumId w:val="4"/>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34F99"/>
    <w:rsid w:val="0084581F"/>
    <w:rsid w:val="00854ADC"/>
    <w:rsid w:val="008574DF"/>
    <w:rsid w:val="008A0FA1"/>
    <w:rsid w:val="008A4E36"/>
    <w:rsid w:val="008A5043"/>
    <w:rsid w:val="008D719A"/>
    <w:rsid w:val="008D71EF"/>
    <w:rsid w:val="008F551C"/>
    <w:rsid w:val="00905601"/>
    <w:rsid w:val="00907F33"/>
    <w:rsid w:val="00951517"/>
    <w:rsid w:val="00973CFA"/>
    <w:rsid w:val="00991259"/>
    <w:rsid w:val="009A05A4"/>
    <w:rsid w:val="009A1945"/>
    <w:rsid w:val="009A7C81"/>
    <w:rsid w:val="009B3918"/>
    <w:rsid w:val="009F02F9"/>
    <w:rsid w:val="00A00E82"/>
    <w:rsid w:val="00A110F9"/>
    <w:rsid w:val="00A1543F"/>
    <w:rsid w:val="00A24343"/>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DF760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6274665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18517207">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4709</Words>
  <Characters>25903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3</cp:revision>
  <cp:lastPrinted>2024-02-23T11:36:00Z</cp:lastPrinted>
  <dcterms:created xsi:type="dcterms:W3CDTF">2026-05-20T15:14:00Z</dcterms:created>
  <dcterms:modified xsi:type="dcterms:W3CDTF">2026-05-20T15:30:00Z</dcterms:modified>
</cp:coreProperties>
</file>